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C6CFC" w14:textId="7BEC38DE" w:rsidR="00F54A33" w:rsidRPr="00544D99" w:rsidRDefault="00F54A33" w:rsidP="00E84288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44D99">
        <w:rPr>
          <w:rFonts w:asciiTheme="minorHAnsi" w:hAnsiTheme="minorHAnsi" w:cstheme="minorHAnsi"/>
          <w:i/>
          <w:iCs/>
          <w:sz w:val="22"/>
          <w:szCs w:val="22"/>
        </w:rPr>
        <w:t xml:space="preserve">Znak sprawy: </w:t>
      </w:r>
      <w:r w:rsidR="009D6A69">
        <w:rPr>
          <w:rStyle w:val="Odwoaniedokomentarza"/>
        </w:rPr>
        <w:t>DZP.341.15.2020</w:t>
      </w:r>
    </w:p>
    <w:p w14:paraId="062DB80C" w14:textId="77777777" w:rsidR="00F54A33" w:rsidRPr="004C2F2D" w:rsidRDefault="00F54A33" w:rsidP="00E8428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FA5631" w14:textId="77777777" w:rsidR="00F54A33" w:rsidRPr="00544D99" w:rsidRDefault="00F54A33" w:rsidP="00544D99">
      <w:pPr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544D99">
        <w:rPr>
          <w:rFonts w:asciiTheme="minorHAnsi" w:hAnsiTheme="minorHAnsi" w:cstheme="minorHAnsi"/>
          <w:b/>
          <w:bCs/>
          <w:sz w:val="32"/>
          <w:szCs w:val="32"/>
        </w:rPr>
        <w:t>Ogłoszenie o dialogu technicznym</w:t>
      </w:r>
    </w:p>
    <w:p w14:paraId="78C94CC1" w14:textId="77777777" w:rsidR="00F54A33" w:rsidRPr="004C2F2D" w:rsidRDefault="00F54A33" w:rsidP="00E8428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D6CC0E" w14:textId="4F5E2F33" w:rsidR="00F54A33" w:rsidRPr="004C2F2D" w:rsidRDefault="00F54A33" w:rsidP="00A654B1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C2F2D">
        <w:rPr>
          <w:rFonts w:asciiTheme="minorHAnsi" w:hAnsiTheme="minorHAnsi" w:cstheme="minorHAnsi"/>
          <w:sz w:val="22"/>
          <w:szCs w:val="22"/>
        </w:rPr>
        <w:t>poprzedzającego wszczęcie postępowania o udzielenie zamówienia publicznego, dotyczącego:</w:t>
      </w:r>
    </w:p>
    <w:p w14:paraId="095F0A5C" w14:textId="77777777" w:rsidR="00F54A33" w:rsidRPr="00544D99" w:rsidRDefault="00F54A33" w:rsidP="00544D99">
      <w:pPr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544D99">
        <w:rPr>
          <w:rFonts w:asciiTheme="minorHAnsi" w:hAnsiTheme="minorHAnsi" w:cstheme="minorHAnsi"/>
          <w:b/>
          <w:bCs/>
          <w:i/>
          <w:iCs/>
          <w:sz w:val="22"/>
          <w:szCs w:val="22"/>
        </w:rPr>
        <w:t>Informatyzacj</w:t>
      </w:r>
      <w:r w:rsidR="00BE7000" w:rsidRPr="00544D99">
        <w:rPr>
          <w:rFonts w:asciiTheme="minorHAnsi" w:hAnsiTheme="minorHAnsi" w:cstheme="minorHAnsi"/>
          <w:b/>
          <w:bCs/>
          <w:i/>
          <w:iCs/>
          <w:sz w:val="22"/>
          <w:szCs w:val="22"/>
        </w:rPr>
        <w:t>i</w:t>
      </w:r>
      <w:r w:rsidRPr="00544D9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mazowieckiej służby zdrowia poprzez wsparcie funkcjonowania aptek szpitalnych.</w:t>
      </w:r>
    </w:p>
    <w:p w14:paraId="1E1D13A9" w14:textId="77777777" w:rsidR="00F54A33" w:rsidRPr="004C2F2D" w:rsidRDefault="00F54A33" w:rsidP="00E8428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8802A0" w14:textId="77777777" w:rsidR="00F54A33" w:rsidRPr="00544D99" w:rsidRDefault="00F54A33" w:rsidP="00544D99">
      <w:pPr>
        <w:pStyle w:val="Akapitzlist"/>
        <w:numPr>
          <w:ilvl w:val="0"/>
          <w:numId w:val="1"/>
        </w:numPr>
        <w:spacing w:line="360" w:lineRule="auto"/>
        <w:ind w:left="709"/>
        <w:jc w:val="both"/>
        <w:rPr>
          <w:rFonts w:cstheme="minorHAnsi"/>
          <w:b/>
          <w:bCs/>
          <w:sz w:val="22"/>
          <w:szCs w:val="22"/>
        </w:rPr>
      </w:pPr>
      <w:r w:rsidRPr="00544D99">
        <w:rPr>
          <w:rFonts w:cstheme="minorHAnsi"/>
          <w:b/>
          <w:bCs/>
          <w:sz w:val="22"/>
          <w:szCs w:val="22"/>
        </w:rPr>
        <w:t>ADRES I NAZWA ZAMAWIAJĄCEGO</w:t>
      </w:r>
    </w:p>
    <w:p w14:paraId="68D991DC" w14:textId="77777777" w:rsidR="00F54A33" w:rsidRPr="004C2F2D" w:rsidRDefault="00F54A33" w:rsidP="00E8428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BD87AD" w14:textId="77777777" w:rsidR="004E1412" w:rsidRDefault="00BE7000" w:rsidP="00544D9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E7000">
        <w:rPr>
          <w:rFonts w:asciiTheme="minorHAnsi" w:hAnsiTheme="minorHAnsi" w:cstheme="minorHAnsi"/>
          <w:sz w:val="22"/>
          <w:szCs w:val="22"/>
        </w:rPr>
        <w:t xml:space="preserve">Zamawiającym jest: </w:t>
      </w:r>
    </w:p>
    <w:p w14:paraId="6B0AE11F" w14:textId="77777777" w:rsidR="00BE7000" w:rsidRPr="004E1412" w:rsidRDefault="00BE7000" w:rsidP="004E1412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b/>
          <w:bCs/>
          <w:sz w:val="22"/>
          <w:szCs w:val="22"/>
        </w:rPr>
      </w:pPr>
      <w:r w:rsidRPr="004E1412">
        <w:rPr>
          <w:rFonts w:cstheme="minorHAnsi"/>
          <w:b/>
          <w:bCs/>
          <w:sz w:val="22"/>
          <w:szCs w:val="22"/>
        </w:rPr>
        <w:t>Mazowiecki Szpital Specjalistyczny Sp. z o.o.</w:t>
      </w:r>
    </w:p>
    <w:p w14:paraId="1B6B440C" w14:textId="77777777" w:rsidR="00BE7000" w:rsidRPr="00BE7000" w:rsidRDefault="00BE7000" w:rsidP="004E1412">
      <w:pPr>
        <w:spacing w:line="36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BE7000">
        <w:rPr>
          <w:rFonts w:asciiTheme="minorHAnsi" w:hAnsiTheme="minorHAnsi" w:cstheme="minorHAnsi"/>
          <w:sz w:val="22"/>
          <w:szCs w:val="22"/>
        </w:rPr>
        <w:t>Adres: 26-617 Radom, ul. Juliana Aleksandrowicza 5</w:t>
      </w:r>
    </w:p>
    <w:p w14:paraId="7D1E357B" w14:textId="0518901C" w:rsidR="00BE7000" w:rsidRPr="00BE7000" w:rsidRDefault="00BE7000" w:rsidP="004E1412">
      <w:pPr>
        <w:spacing w:line="36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BE7000">
        <w:rPr>
          <w:rFonts w:asciiTheme="minorHAnsi" w:hAnsiTheme="minorHAnsi" w:cstheme="minorHAnsi"/>
          <w:sz w:val="22"/>
          <w:szCs w:val="22"/>
        </w:rPr>
        <w:t xml:space="preserve">Telefon: </w:t>
      </w:r>
      <w:r w:rsidR="009D6A69">
        <w:rPr>
          <w:rFonts w:asciiTheme="minorHAnsi" w:hAnsiTheme="minorHAnsi" w:cstheme="minorHAnsi"/>
          <w:sz w:val="22"/>
          <w:szCs w:val="22"/>
        </w:rPr>
        <w:t xml:space="preserve">48 361-49-69 </w:t>
      </w:r>
    </w:p>
    <w:p w14:paraId="0AF6A793" w14:textId="50755C4E" w:rsidR="00BE7000" w:rsidRPr="00BE7000" w:rsidRDefault="00BE7000" w:rsidP="004E1412">
      <w:pPr>
        <w:spacing w:line="36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BE7000">
        <w:rPr>
          <w:rFonts w:asciiTheme="minorHAnsi" w:hAnsiTheme="minorHAnsi" w:cstheme="minorHAnsi"/>
          <w:sz w:val="22"/>
          <w:szCs w:val="22"/>
        </w:rPr>
        <w:t xml:space="preserve">e-mail: </w:t>
      </w:r>
      <w:r w:rsidR="009D6A69">
        <w:rPr>
          <w:rFonts w:asciiTheme="minorHAnsi" w:hAnsiTheme="minorHAnsi" w:cstheme="minorHAnsi"/>
          <w:sz w:val="22"/>
          <w:szCs w:val="22"/>
        </w:rPr>
        <w:t>dzp@wss.com.pl</w:t>
      </w:r>
    </w:p>
    <w:p w14:paraId="3387577E" w14:textId="77777777" w:rsidR="008D6B80" w:rsidRDefault="00BE7000" w:rsidP="004E1412">
      <w:pPr>
        <w:spacing w:line="360" w:lineRule="auto"/>
        <w:ind w:left="709"/>
        <w:rPr>
          <w:rStyle w:val="Hipercze"/>
          <w:rFonts w:asciiTheme="minorHAnsi" w:hAnsiTheme="minorHAnsi" w:cstheme="minorHAnsi"/>
          <w:sz w:val="22"/>
          <w:szCs w:val="22"/>
        </w:rPr>
      </w:pPr>
      <w:r w:rsidRPr="004C2F2D">
        <w:rPr>
          <w:rFonts w:asciiTheme="minorHAnsi" w:hAnsiTheme="minorHAnsi" w:cstheme="minorHAnsi"/>
          <w:sz w:val="22"/>
          <w:szCs w:val="22"/>
        </w:rPr>
        <w:t xml:space="preserve">Adres strony internetowej: </w:t>
      </w:r>
      <w:hyperlink r:id="rId8" w:history="1">
        <w:r w:rsidRPr="004C2F2D">
          <w:rPr>
            <w:rStyle w:val="Hipercze"/>
            <w:rFonts w:asciiTheme="minorHAnsi" w:hAnsiTheme="minorHAnsi" w:cstheme="minorHAnsi"/>
            <w:sz w:val="22"/>
            <w:szCs w:val="22"/>
          </w:rPr>
          <w:t>http://www.wss.com.pl</w:t>
        </w:r>
      </w:hyperlink>
    </w:p>
    <w:p w14:paraId="6A34533D" w14:textId="77777777" w:rsidR="004E1412" w:rsidRPr="001442FB" w:rsidRDefault="004E1412" w:rsidP="004E1412">
      <w:pPr>
        <w:spacing w:line="360" w:lineRule="auto"/>
        <w:ind w:left="709"/>
        <w:rPr>
          <w:rStyle w:val="Hipercze"/>
          <w:rFonts w:asciiTheme="minorHAnsi" w:hAnsiTheme="minorHAnsi" w:cstheme="minorHAnsi"/>
          <w:color w:val="000000" w:themeColor="text1"/>
          <w:sz w:val="22"/>
          <w:szCs w:val="22"/>
        </w:rPr>
      </w:pPr>
      <w:r w:rsidRPr="001442FB">
        <w:rPr>
          <w:rStyle w:val="Hipercze"/>
          <w:rFonts w:asciiTheme="minorHAnsi" w:hAnsiTheme="minorHAnsi" w:cstheme="minorHAnsi"/>
          <w:color w:val="000000" w:themeColor="text1"/>
          <w:sz w:val="22"/>
          <w:szCs w:val="22"/>
        </w:rPr>
        <w:t>Partner Wiodący</w:t>
      </w:r>
    </w:p>
    <w:p w14:paraId="746A3C86" w14:textId="77777777" w:rsidR="004E1412" w:rsidRPr="004E1412" w:rsidRDefault="004E1412" w:rsidP="004E1412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b/>
          <w:bCs/>
          <w:sz w:val="22"/>
          <w:szCs w:val="22"/>
        </w:rPr>
      </w:pPr>
      <w:r w:rsidRPr="004E1412">
        <w:rPr>
          <w:rFonts w:cstheme="minorHAnsi"/>
          <w:b/>
          <w:bCs/>
          <w:sz w:val="22"/>
          <w:szCs w:val="22"/>
        </w:rPr>
        <w:t>Mazowiecki Szpital Bródnowski w Warszawie sp. z o.o.</w:t>
      </w:r>
    </w:p>
    <w:p w14:paraId="2AA0DA11" w14:textId="77777777" w:rsidR="004E1412" w:rsidRDefault="004E1412" w:rsidP="004E1412">
      <w:pPr>
        <w:pStyle w:val="Akapitzlist"/>
        <w:spacing w:line="360" w:lineRule="auto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Adres: 03-242 Warszawa, ul. Ludwika Kondratowicza 8</w:t>
      </w:r>
    </w:p>
    <w:p w14:paraId="77DA7B8A" w14:textId="77777777" w:rsidR="004E1412" w:rsidRPr="00747244" w:rsidRDefault="004E1412" w:rsidP="004E1412">
      <w:pPr>
        <w:pStyle w:val="Akapitzlist"/>
        <w:spacing w:line="360" w:lineRule="auto"/>
        <w:rPr>
          <w:rFonts w:cstheme="minorHAnsi"/>
          <w:color w:val="000000" w:themeColor="text1"/>
          <w:sz w:val="22"/>
          <w:szCs w:val="22"/>
          <w:u w:val="single"/>
        </w:rPr>
      </w:pPr>
      <w:r w:rsidRPr="00747244">
        <w:rPr>
          <w:rFonts w:cstheme="minorHAnsi"/>
          <w:color w:val="000000" w:themeColor="text1"/>
          <w:sz w:val="22"/>
          <w:szCs w:val="22"/>
          <w:u w:val="single"/>
        </w:rPr>
        <w:t>Partner</w:t>
      </w:r>
    </w:p>
    <w:p w14:paraId="13C25446" w14:textId="77777777" w:rsidR="004E1412" w:rsidRPr="004E1412" w:rsidRDefault="004E1412" w:rsidP="004E1412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b/>
          <w:bCs/>
          <w:sz w:val="22"/>
          <w:szCs w:val="22"/>
        </w:rPr>
      </w:pPr>
      <w:r w:rsidRPr="004E1412">
        <w:rPr>
          <w:rFonts w:cstheme="minorHAnsi"/>
          <w:b/>
          <w:bCs/>
          <w:sz w:val="22"/>
          <w:szCs w:val="22"/>
        </w:rPr>
        <w:t>Mazowiecki Szpital Wojewódzki im. Św Jana Pawła II w Siedlcach sp. z o.o.</w:t>
      </w:r>
    </w:p>
    <w:p w14:paraId="2127ADB7" w14:textId="77777777" w:rsidR="004E1412" w:rsidRDefault="004E1412" w:rsidP="004E1412">
      <w:pPr>
        <w:pStyle w:val="Akapitzlist"/>
        <w:spacing w:line="360" w:lineRule="auto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Adres: 08-110 Siedlce, ul. Poniatowskiego 26</w:t>
      </w:r>
    </w:p>
    <w:p w14:paraId="0A40065F" w14:textId="77777777" w:rsidR="004E1412" w:rsidRPr="001442FB" w:rsidRDefault="004E1412" w:rsidP="004E1412">
      <w:pPr>
        <w:pStyle w:val="Akapitzlist"/>
        <w:spacing w:line="360" w:lineRule="auto"/>
        <w:rPr>
          <w:rFonts w:cstheme="minorHAnsi"/>
          <w:color w:val="000000" w:themeColor="text1"/>
          <w:sz w:val="22"/>
          <w:szCs w:val="22"/>
          <w:u w:val="single"/>
        </w:rPr>
      </w:pPr>
      <w:r w:rsidRPr="001442FB">
        <w:rPr>
          <w:rFonts w:cstheme="minorHAnsi"/>
          <w:color w:val="000000" w:themeColor="text1"/>
          <w:sz w:val="22"/>
          <w:szCs w:val="22"/>
          <w:u w:val="single"/>
        </w:rPr>
        <w:t>Partner</w:t>
      </w:r>
    </w:p>
    <w:p w14:paraId="55412987" w14:textId="77777777" w:rsidR="004E1412" w:rsidRPr="00C077C9" w:rsidRDefault="004E1412" w:rsidP="00C077C9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b/>
          <w:bCs/>
          <w:sz w:val="22"/>
          <w:szCs w:val="22"/>
        </w:rPr>
      </w:pPr>
      <w:r w:rsidRPr="00C077C9">
        <w:rPr>
          <w:rFonts w:cstheme="minorHAnsi"/>
          <w:b/>
          <w:bCs/>
          <w:sz w:val="22"/>
          <w:szCs w:val="22"/>
        </w:rPr>
        <w:t>Specjalistyczny Szpital w Ciechanowie</w:t>
      </w:r>
    </w:p>
    <w:p w14:paraId="3FE2F0AB" w14:textId="77777777" w:rsidR="004E1412" w:rsidRDefault="004E1412" w:rsidP="004E1412">
      <w:pPr>
        <w:pStyle w:val="Akapitzlist"/>
        <w:spacing w:line="360" w:lineRule="auto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Adres: 06-400 Ciechanów, ul. Powstańców Wielkopolskich 2</w:t>
      </w:r>
    </w:p>
    <w:p w14:paraId="003794AF" w14:textId="77777777" w:rsidR="00C077C9" w:rsidRPr="001442FB" w:rsidRDefault="00C077C9" w:rsidP="004E1412">
      <w:pPr>
        <w:pStyle w:val="Akapitzlist"/>
        <w:spacing w:line="360" w:lineRule="auto"/>
        <w:rPr>
          <w:rFonts w:cstheme="minorHAnsi"/>
          <w:color w:val="000000" w:themeColor="text1"/>
          <w:sz w:val="22"/>
          <w:szCs w:val="22"/>
          <w:u w:val="single"/>
        </w:rPr>
      </w:pPr>
      <w:r w:rsidRPr="001442FB">
        <w:rPr>
          <w:rFonts w:cstheme="minorHAnsi"/>
          <w:color w:val="000000" w:themeColor="text1"/>
          <w:sz w:val="22"/>
          <w:szCs w:val="22"/>
          <w:u w:val="single"/>
        </w:rPr>
        <w:t>Partner</w:t>
      </w:r>
    </w:p>
    <w:p w14:paraId="6F4FB8C4" w14:textId="77777777" w:rsidR="004E1412" w:rsidRPr="00C077C9" w:rsidRDefault="004E1412" w:rsidP="00C077C9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b/>
          <w:bCs/>
          <w:sz w:val="22"/>
          <w:szCs w:val="22"/>
        </w:rPr>
      </w:pPr>
      <w:r w:rsidRPr="00C077C9">
        <w:rPr>
          <w:rFonts w:cstheme="minorHAnsi"/>
          <w:b/>
          <w:bCs/>
          <w:sz w:val="22"/>
          <w:szCs w:val="22"/>
        </w:rPr>
        <w:t>Mazowieckie Centrum Rehabilitacji „STOCER”</w:t>
      </w:r>
      <w:r w:rsidR="00C077C9" w:rsidRPr="00C077C9">
        <w:rPr>
          <w:rFonts w:cstheme="minorHAnsi"/>
          <w:b/>
          <w:bCs/>
          <w:sz w:val="22"/>
          <w:szCs w:val="22"/>
        </w:rPr>
        <w:t xml:space="preserve"> sp. z o.o. </w:t>
      </w:r>
    </w:p>
    <w:p w14:paraId="60702413" w14:textId="77777777" w:rsidR="00C077C9" w:rsidRDefault="00C077C9" w:rsidP="004E1412">
      <w:pPr>
        <w:pStyle w:val="Akapitzlist"/>
        <w:spacing w:line="360" w:lineRule="auto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Adres: 05-510 Konstancin-Jeziorna, ul. Wierzejewskiego 12</w:t>
      </w:r>
    </w:p>
    <w:p w14:paraId="4924D248" w14:textId="77777777" w:rsidR="00C077C9" w:rsidRPr="001442FB" w:rsidRDefault="00C077C9" w:rsidP="004E1412">
      <w:pPr>
        <w:pStyle w:val="Akapitzlist"/>
        <w:spacing w:line="360" w:lineRule="auto"/>
        <w:rPr>
          <w:rFonts w:cstheme="minorHAnsi"/>
          <w:color w:val="000000" w:themeColor="text1"/>
          <w:sz w:val="22"/>
          <w:szCs w:val="22"/>
          <w:u w:val="single"/>
        </w:rPr>
      </w:pPr>
      <w:r w:rsidRPr="001442FB">
        <w:rPr>
          <w:rFonts w:cstheme="minorHAnsi"/>
          <w:color w:val="000000" w:themeColor="text1"/>
          <w:sz w:val="22"/>
          <w:szCs w:val="22"/>
          <w:u w:val="single"/>
        </w:rPr>
        <w:t>Partner</w:t>
      </w:r>
    </w:p>
    <w:p w14:paraId="24A3E4C8" w14:textId="77777777" w:rsidR="008D6B80" w:rsidRPr="004C2F2D" w:rsidRDefault="008D6B80" w:rsidP="00544D9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2F2D">
        <w:rPr>
          <w:rFonts w:asciiTheme="minorHAnsi" w:hAnsiTheme="minorHAnsi" w:cstheme="minorHAnsi"/>
          <w:sz w:val="22"/>
          <w:szCs w:val="22"/>
        </w:rPr>
        <w:t>(</w:t>
      </w:r>
      <w:r w:rsidR="00C077C9">
        <w:rPr>
          <w:rFonts w:asciiTheme="minorHAnsi" w:hAnsiTheme="minorHAnsi" w:cstheme="minorHAnsi"/>
          <w:sz w:val="22"/>
          <w:szCs w:val="22"/>
        </w:rPr>
        <w:t>zwani dalej</w:t>
      </w:r>
      <w:r w:rsidRPr="004C2F2D">
        <w:rPr>
          <w:rFonts w:asciiTheme="minorHAnsi" w:hAnsiTheme="minorHAnsi" w:cstheme="minorHAnsi"/>
          <w:sz w:val="22"/>
          <w:szCs w:val="22"/>
        </w:rPr>
        <w:t xml:space="preserve">: </w:t>
      </w:r>
      <w:r w:rsidRPr="00544D99">
        <w:rPr>
          <w:rFonts w:asciiTheme="minorHAnsi" w:hAnsiTheme="minorHAnsi" w:cstheme="minorHAnsi"/>
          <w:i/>
          <w:iCs/>
          <w:sz w:val="22"/>
          <w:szCs w:val="22"/>
        </w:rPr>
        <w:t>„Zamawiający</w:t>
      </w:r>
      <w:r w:rsidR="00C077C9">
        <w:rPr>
          <w:rFonts w:asciiTheme="minorHAnsi" w:hAnsiTheme="minorHAnsi" w:cstheme="minorHAnsi"/>
          <w:i/>
          <w:iCs/>
          <w:sz w:val="22"/>
          <w:szCs w:val="22"/>
        </w:rPr>
        <w:t>m</w:t>
      </w:r>
      <w:r w:rsidRPr="00544D99">
        <w:rPr>
          <w:rFonts w:asciiTheme="minorHAnsi" w:hAnsiTheme="minorHAnsi" w:cstheme="minorHAnsi"/>
          <w:i/>
          <w:iCs/>
          <w:sz w:val="22"/>
          <w:szCs w:val="22"/>
        </w:rPr>
        <w:t>”</w:t>
      </w:r>
      <w:r w:rsidRPr="004C2F2D">
        <w:rPr>
          <w:rFonts w:asciiTheme="minorHAnsi" w:hAnsiTheme="minorHAnsi" w:cstheme="minorHAnsi"/>
          <w:sz w:val="22"/>
          <w:szCs w:val="22"/>
        </w:rPr>
        <w:t>)</w:t>
      </w:r>
    </w:p>
    <w:p w14:paraId="3E8C9137" w14:textId="77777777" w:rsidR="00BE7000" w:rsidRPr="004C2F2D" w:rsidRDefault="00BE7000" w:rsidP="00E8428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ABCC8A" w14:textId="77777777" w:rsidR="00BE7000" w:rsidRPr="00544D99" w:rsidRDefault="00BE7000" w:rsidP="00544D99">
      <w:pPr>
        <w:pStyle w:val="Akapitzlist"/>
        <w:numPr>
          <w:ilvl w:val="0"/>
          <w:numId w:val="1"/>
        </w:numPr>
        <w:spacing w:line="360" w:lineRule="auto"/>
        <w:ind w:left="426" w:hanging="437"/>
        <w:jc w:val="both"/>
        <w:rPr>
          <w:rFonts w:cstheme="minorHAnsi"/>
          <w:b/>
          <w:bCs/>
          <w:sz w:val="22"/>
          <w:szCs w:val="22"/>
        </w:rPr>
      </w:pPr>
      <w:r w:rsidRPr="00544D99">
        <w:rPr>
          <w:rFonts w:cstheme="minorHAnsi"/>
          <w:b/>
          <w:bCs/>
          <w:sz w:val="22"/>
          <w:szCs w:val="22"/>
        </w:rPr>
        <w:t>PODSTAWA PRAWNA</w:t>
      </w:r>
    </w:p>
    <w:p w14:paraId="26D290A4" w14:textId="77777777" w:rsidR="00BE7000" w:rsidRPr="00BE7000" w:rsidRDefault="00BE7000" w:rsidP="00E84288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E7000">
        <w:rPr>
          <w:rFonts w:asciiTheme="minorHAnsi" w:eastAsiaTheme="minorHAnsi" w:hAnsiTheme="minorHAnsi" w:cstheme="minorHAnsi"/>
          <w:sz w:val="22"/>
          <w:szCs w:val="22"/>
          <w:lang w:eastAsia="en-US"/>
        </w:rPr>
        <w:t>Dialog techniczny prowadzony jest na podstawie</w:t>
      </w:r>
      <w:r w:rsidRPr="004C2F2D">
        <w:rPr>
          <w:rFonts w:asciiTheme="minorHAnsi" w:hAnsiTheme="minorHAnsi" w:cstheme="minorHAnsi"/>
          <w:sz w:val="22"/>
          <w:szCs w:val="22"/>
        </w:rPr>
        <w:t xml:space="preserve"> art. 31a – 31d ustawy z dnia 29 stycznia 2004 r. Prawo zamówień publicznych (t.j. Dz. U. z 2019 r., poz. 1843 z późn. zm.), zwanej dalej „ustawą Pzp”</w:t>
      </w:r>
    </w:p>
    <w:p w14:paraId="7703BA7E" w14:textId="77777777" w:rsidR="00BE7000" w:rsidRPr="00544D99" w:rsidRDefault="00BE7000" w:rsidP="00544D99">
      <w:pPr>
        <w:spacing w:line="360" w:lineRule="auto"/>
        <w:jc w:val="both"/>
        <w:rPr>
          <w:rFonts w:cstheme="minorHAnsi"/>
          <w:sz w:val="22"/>
          <w:szCs w:val="22"/>
        </w:rPr>
      </w:pPr>
    </w:p>
    <w:p w14:paraId="65166896" w14:textId="77777777" w:rsidR="00BE7000" w:rsidRPr="00544D99" w:rsidRDefault="00BE7000" w:rsidP="00544D99">
      <w:pPr>
        <w:pStyle w:val="Akapitzlist"/>
        <w:numPr>
          <w:ilvl w:val="0"/>
          <w:numId w:val="1"/>
        </w:numPr>
        <w:spacing w:line="360" w:lineRule="auto"/>
        <w:ind w:left="426" w:hanging="437"/>
        <w:jc w:val="both"/>
        <w:rPr>
          <w:rFonts w:cstheme="minorHAnsi"/>
          <w:b/>
          <w:bCs/>
          <w:sz w:val="22"/>
          <w:szCs w:val="22"/>
        </w:rPr>
      </w:pPr>
      <w:r w:rsidRPr="00BE7000">
        <w:rPr>
          <w:rFonts w:cstheme="minorHAnsi"/>
          <w:b/>
          <w:bCs/>
          <w:sz w:val="22"/>
          <w:szCs w:val="22"/>
        </w:rPr>
        <w:lastRenderedPageBreak/>
        <w:t>CEL I PRZEDMIOT DIALOGU TECHNICZNEGO</w:t>
      </w:r>
    </w:p>
    <w:p w14:paraId="27B7233A" w14:textId="77777777" w:rsidR="00BE7000" w:rsidRPr="004C2F2D" w:rsidRDefault="00BE7000" w:rsidP="00544D99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cstheme="minorHAnsi"/>
          <w:sz w:val="22"/>
          <w:szCs w:val="22"/>
        </w:rPr>
      </w:pPr>
      <w:r w:rsidRPr="004C2F2D">
        <w:rPr>
          <w:rFonts w:cstheme="minorHAnsi"/>
          <w:sz w:val="22"/>
          <w:szCs w:val="22"/>
        </w:rPr>
        <w:t xml:space="preserve">Zamawiający informuje, że zamierza </w:t>
      </w:r>
      <w:r w:rsidR="008D6B80" w:rsidRPr="004C2F2D">
        <w:rPr>
          <w:rFonts w:cstheme="minorHAnsi"/>
          <w:sz w:val="22"/>
          <w:szCs w:val="22"/>
        </w:rPr>
        <w:t xml:space="preserve">prowadzić dialog </w:t>
      </w:r>
      <w:r w:rsidR="00A47439" w:rsidRPr="004C2F2D">
        <w:rPr>
          <w:rFonts w:cstheme="minorHAnsi"/>
          <w:sz w:val="22"/>
          <w:szCs w:val="22"/>
        </w:rPr>
        <w:t xml:space="preserve">techniczny dotyczący informatyzacji mazowieckiej służby zdrowia poprzez wsparcie funkcjonowania aptek szpitalnych. </w:t>
      </w:r>
    </w:p>
    <w:p w14:paraId="37CF2EA7" w14:textId="77777777" w:rsidR="00A47439" w:rsidRPr="00544D99" w:rsidRDefault="00A47439" w:rsidP="00544D99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cstheme="minorHAnsi"/>
          <w:sz w:val="22"/>
          <w:szCs w:val="22"/>
        </w:rPr>
      </w:pPr>
      <w:r w:rsidRPr="00544D99">
        <w:rPr>
          <w:rFonts w:cstheme="minorHAnsi"/>
          <w:sz w:val="22"/>
          <w:szCs w:val="22"/>
        </w:rPr>
        <w:t>Celem dialogu technicznego jest uzyskanie informacji w szczególności w poniższym zakresie:</w:t>
      </w:r>
    </w:p>
    <w:p w14:paraId="223D9A8E" w14:textId="0DCCB3E7" w:rsidR="00A47439" w:rsidRPr="004C2F2D" w:rsidRDefault="00A47439" w:rsidP="00544D99">
      <w:pPr>
        <w:pStyle w:val="Akapitzlist"/>
        <w:numPr>
          <w:ilvl w:val="1"/>
          <w:numId w:val="2"/>
        </w:numPr>
        <w:spacing w:line="360" w:lineRule="auto"/>
        <w:ind w:left="1276"/>
        <w:jc w:val="both"/>
        <w:rPr>
          <w:rFonts w:eastAsia="Times New Roman" w:cstheme="minorHAnsi"/>
          <w:sz w:val="22"/>
          <w:szCs w:val="22"/>
          <w:lang w:eastAsia="pl-PL"/>
        </w:rPr>
      </w:pPr>
      <w:r w:rsidRPr="004C2F2D">
        <w:rPr>
          <w:rFonts w:eastAsia="Times New Roman" w:cstheme="minorHAnsi"/>
          <w:sz w:val="22"/>
          <w:szCs w:val="22"/>
          <w:lang w:eastAsia="pl-PL"/>
        </w:rPr>
        <w:t>analiza najlepszych i najnowszych rozwiązań informatycznych, organizacyjnych i</w:t>
      </w:r>
      <w:r w:rsidR="00C077C9">
        <w:rPr>
          <w:rFonts w:eastAsia="Times New Roman" w:cstheme="minorHAnsi"/>
          <w:sz w:val="22"/>
          <w:szCs w:val="22"/>
          <w:lang w:eastAsia="pl-PL"/>
        </w:rPr>
        <w:t> </w:t>
      </w:r>
      <w:r w:rsidRPr="004C2F2D">
        <w:rPr>
          <w:rFonts w:eastAsia="Times New Roman" w:cstheme="minorHAnsi"/>
          <w:sz w:val="22"/>
          <w:szCs w:val="22"/>
          <w:lang w:eastAsia="pl-PL"/>
        </w:rPr>
        <w:t>ekonomicznych w zakresie wsparcia funkcjonowania aptek szpitalnych</w:t>
      </w:r>
      <w:r w:rsidR="0076076A">
        <w:rPr>
          <w:rFonts w:eastAsia="Times New Roman" w:cstheme="minorHAnsi"/>
          <w:sz w:val="22"/>
          <w:szCs w:val="22"/>
          <w:lang w:eastAsia="pl-PL"/>
        </w:rPr>
        <w:t xml:space="preserve"> od zakupu, magazynowania, dystrybucji w jednostce, ordynacji przygotowania i podania pacjentowi</w:t>
      </w:r>
      <w:r w:rsidR="000F3C65">
        <w:rPr>
          <w:rFonts w:eastAsia="Times New Roman" w:cstheme="minorHAnsi"/>
          <w:sz w:val="22"/>
          <w:szCs w:val="22"/>
          <w:lang w:eastAsia="pl-PL"/>
        </w:rPr>
        <w:t>,</w:t>
      </w:r>
    </w:p>
    <w:p w14:paraId="305F03EB" w14:textId="77777777" w:rsidR="00A47439" w:rsidRPr="004C2F2D" w:rsidRDefault="00A47439" w:rsidP="00544D99">
      <w:pPr>
        <w:pStyle w:val="Akapitzlist"/>
        <w:numPr>
          <w:ilvl w:val="1"/>
          <w:numId w:val="2"/>
        </w:numPr>
        <w:spacing w:line="360" w:lineRule="auto"/>
        <w:ind w:left="1276"/>
        <w:jc w:val="both"/>
        <w:rPr>
          <w:rFonts w:eastAsia="Times New Roman" w:cstheme="minorHAnsi"/>
          <w:sz w:val="22"/>
          <w:szCs w:val="22"/>
          <w:lang w:eastAsia="pl-PL"/>
        </w:rPr>
      </w:pPr>
      <w:r w:rsidRPr="004C2F2D">
        <w:rPr>
          <w:rFonts w:eastAsia="Times New Roman" w:cstheme="minorHAnsi"/>
          <w:sz w:val="22"/>
          <w:szCs w:val="22"/>
          <w:lang w:eastAsia="pl-PL"/>
        </w:rPr>
        <w:t>omówienie potrzeb i możliwości realizacji przedmiotowego wsparcia w oparciu o</w:t>
      </w:r>
      <w:r w:rsidR="00C077C9">
        <w:rPr>
          <w:rFonts w:eastAsia="Times New Roman" w:cstheme="minorHAnsi"/>
          <w:sz w:val="22"/>
          <w:szCs w:val="22"/>
          <w:lang w:eastAsia="pl-PL"/>
        </w:rPr>
        <w:t> </w:t>
      </w:r>
      <w:r w:rsidRPr="004C2F2D">
        <w:rPr>
          <w:rFonts w:eastAsia="Times New Roman" w:cstheme="minorHAnsi"/>
          <w:sz w:val="22"/>
          <w:szCs w:val="22"/>
          <w:lang w:eastAsia="pl-PL"/>
        </w:rPr>
        <w:t xml:space="preserve">oferowane rozwiązania informatyczne, </w:t>
      </w:r>
    </w:p>
    <w:p w14:paraId="4826090A" w14:textId="011E4F08" w:rsidR="00A47439" w:rsidRDefault="00A47439" w:rsidP="00544D99">
      <w:pPr>
        <w:pStyle w:val="Akapitzlist"/>
        <w:numPr>
          <w:ilvl w:val="1"/>
          <w:numId w:val="2"/>
        </w:numPr>
        <w:spacing w:line="360" w:lineRule="auto"/>
        <w:ind w:left="1276"/>
        <w:jc w:val="both"/>
        <w:rPr>
          <w:rFonts w:cstheme="minorHAnsi"/>
          <w:sz w:val="22"/>
          <w:szCs w:val="22"/>
        </w:rPr>
      </w:pPr>
      <w:r w:rsidRPr="004C2F2D">
        <w:rPr>
          <w:rFonts w:cstheme="minorHAnsi"/>
          <w:sz w:val="22"/>
          <w:szCs w:val="22"/>
        </w:rPr>
        <w:t xml:space="preserve">omówienie możliwości zmniejszenia kosztów funkcjonowania placówek po wdrożeniu przedmiotowego rozwiązania informatycznego, </w:t>
      </w:r>
    </w:p>
    <w:p w14:paraId="02CA9C88" w14:textId="2B1B074C" w:rsidR="000F3C65" w:rsidRPr="004C2F2D" w:rsidRDefault="000F3C65" w:rsidP="00544D99">
      <w:pPr>
        <w:pStyle w:val="Akapitzlist"/>
        <w:numPr>
          <w:ilvl w:val="1"/>
          <w:numId w:val="2"/>
        </w:numPr>
        <w:spacing w:line="360" w:lineRule="auto"/>
        <w:ind w:left="1276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omówienie zwiększenia poziomu bezpieczeństwa pacjenta i minimalizacji zdarzeń niepożądanych,</w:t>
      </w:r>
    </w:p>
    <w:p w14:paraId="7635A716" w14:textId="46F3B0C5" w:rsidR="00A47439" w:rsidRDefault="00A47439" w:rsidP="00544D99">
      <w:pPr>
        <w:pStyle w:val="Akapitzlist"/>
        <w:numPr>
          <w:ilvl w:val="1"/>
          <w:numId w:val="2"/>
        </w:numPr>
        <w:spacing w:line="360" w:lineRule="auto"/>
        <w:ind w:left="1276"/>
        <w:jc w:val="both"/>
        <w:rPr>
          <w:rFonts w:cstheme="minorHAnsi"/>
          <w:sz w:val="22"/>
          <w:szCs w:val="22"/>
        </w:rPr>
      </w:pPr>
      <w:r w:rsidRPr="004C2F2D">
        <w:rPr>
          <w:rFonts w:cstheme="minorHAnsi"/>
          <w:sz w:val="22"/>
          <w:szCs w:val="22"/>
        </w:rPr>
        <w:t xml:space="preserve">weryfikacja konieczności zakupu nowej infrastruktury informatycznej pod konkretne rozwiązanie informatyczne, </w:t>
      </w:r>
    </w:p>
    <w:p w14:paraId="0357EAC3" w14:textId="1068027A" w:rsidR="004C2F2D" w:rsidRPr="00703980" w:rsidRDefault="004C2F2D" w:rsidP="00703980">
      <w:pPr>
        <w:pStyle w:val="Akapitzlist"/>
        <w:numPr>
          <w:ilvl w:val="1"/>
          <w:numId w:val="2"/>
        </w:numPr>
        <w:spacing w:line="360" w:lineRule="auto"/>
        <w:ind w:left="1276"/>
        <w:jc w:val="both"/>
        <w:rPr>
          <w:rFonts w:cstheme="minorHAnsi"/>
          <w:sz w:val="22"/>
          <w:szCs w:val="22"/>
        </w:rPr>
      </w:pPr>
      <w:r w:rsidRPr="004C2F2D">
        <w:rPr>
          <w:rFonts w:eastAsia="Times New Roman" w:cstheme="minorHAnsi"/>
          <w:sz w:val="22"/>
          <w:szCs w:val="22"/>
          <w:lang w:eastAsia="pl-PL"/>
        </w:rPr>
        <w:t xml:space="preserve">określenie koncepcji realizacji dla przedsięwzięcia związanego z wdrożeniem prezentowanego rozwiązania (rekomendacje dotyczące wdrożenia, propozycje działania, usprawnienia, </w:t>
      </w:r>
      <w:r w:rsidR="00703980">
        <w:rPr>
          <w:rFonts w:cstheme="minorHAnsi"/>
          <w:sz w:val="22"/>
          <w:szCs w:val="22"/>
        </w:rPr>
        <w:t xml:space="preserve">poznanie warunków technicznych i instalacyjnych w tym wymogów dla </w:t>
      </w:r>
      <w:r w:rsidR="00703980" w:rsidRPr="00703980">
        <w:rPr>
          <w:rFonts w:cstheme="minorHAnsi"/>
          <w:sz w:val="22"/>
          <w:szCs w:val="22"/>
        </w:rPr>
        <w:t>sprzętu serwerowego, komputerów, wózków</w:t>
      </w:r>
      <w:r w:rsidR="005E23AE">
        <w:rPr>
          <w:rFonts w:cstheme="minorHAnsi"/>
          <w:sz w:val="22"/>
          <w:szCs w:val="22"/>
        </w:rPr>
        <w:t>, szaf, regałów</w:t>
      </w:r>
      <w:r w:rsidR="00703980" w:rsidRPr="00703980">
        <w:rPr>
          <w:rFonts w:cstheme="minorHAnsi"/>
          <w:sz w:val="22"/>
          <w:szCs w:val="22"/>
        </w:rPr>
        <w:t xml:space="preserve"> i pomieszczeń</w:t>
      </w:r>
      <w:r w:rsidR="00703980">
        <w:rPr>
          <w:rFonts w:cstheme="minorHAnsi"/>
          <w:sz w:val="22"/>
          <w:szCs w:val="22"/>
        </w:rPr>
        <w:t>, inne</w:t>
      </w:r>
      <w:r w:rsidRPr="00703980">
        <w:rPr>
          <w:rFonts w:cstheme="minorHAnsi"/>
          <w:sz w:val="22"/>
          <w:szCs w:val="22"/>
        </w:rPr>
        <w:t>)</w:t>
      </w:r>
      <w:r w:rsidR="00703980">
        <w:rPr>
          <w:rFonts w:cstheme="minorHAnsi"/>
          <w:sz w:val="22"/>
          <w:szCs w:val="22"/>
        </w:rPr>
        <w:t>,</w:t>
      </w:r>
    </w:p>
    <w:p w14:paraId="5ED5E061" w14:textId="72568BD4" w:rsidR="004C2F2D" w:rsidRPr="004C2F2D" w:rsidRDefault="004C2F2D" w:rsidP="00544D99">
      <w:pPr>
        <w:pStyle w:val="Akapitzlist"/>
        <w:numPr>
          <w:ilvl w:val="1"/>
          <w:numId w:val="2"/>
        </w:numPr>
        <w:spacing w:line="360" w:lineRule="auto"/>
        <w:ind w:left="1276"/>
        <w:jc w:val="both"/>
        <w:rPr>
          <w:rFonts w:eastAsia="Times New Roman" w:cstheme="minorHAnsi"/>
          <w:sz w:val="22"/>
          <w:szCs w:val="22"/>
          <w:lang w:eastAsia="pl-PL"/>
        </w:rPr>
      </w:pPr>
      <w:r w:rsidRPr="004C2F2D">
        <w:rPr>
          <w:rFonts w:eastAsia="Times New Roman" w:cstheme="minorHAnsi"/>
          <w:sz w:val="22"/>
          <w:szCs w:val="22"/>
          <w:lang w:eastAsia="pl-PL"/>
        </w:rPr>
        <w:t>Określenie szacowanego zarysu kosztów realizacji zamówienia dla powyższego przedsięwzięcia</w:t>
      </w:r>
      <w:r w:rsidR="00703980">
        <w:rPr>
          <w:rFonts w:eastAsia="Times New Roman" w:cstheme="minorHAnsi"/>
          <w:sz w:val="22"/>
          <w:szCs w:val="22"/>
          <w:lang w:eastAsia="pl-PL"/>
        </w:rPr>
        <w:t>,</w:t>
      </w:r>
    </w:p>
    <w:p w14:paraId="4E0DC327" w14:textId="3201A8A2" w:rsidR="00A47439" w:rsidRPr="00544D99" w:rsidRDefault="004C2F2D" w:rsidP="00544D99">
      <w:pPr>
        <w:pStyle w:val="Akapitzlist"/>
        <w:numPr>
          <w:ilvl w:val="1"/>
          <w:numId w:val="2"/>
        </w:numPr>
        <w:spacing w:line="360" w:lineRule="auto"/>
        <w:ind w:left="1276"/>
        <w:jc w:val="both"/>
        <w:rPr>
          <w:rFonts w:eastAsia="Times New Roman" w:cstheme="minorHAnsi"/>
          <w:sz w:val="22"/>
          <w:szCs w:val="22"/>
          <w:lang w:eastAsia="pl-PL"/>
        </w:rPr>
      </w:pPr>
      <w:r w:rsidRPr="00544D99">
        <w:rPr>
          <w:rFonts w:eastAsia="Times New Roman" w:cstheme="minorHAnsi"/>
          <w:sz w:val="22"/>
          <w:szCs w:val="22"/>
          <w:lang w:eastAsia="pl-PL"/>
        </w:rPr>
        <w:t xml:space="preserve">Określenie szacowanego czasu implementacji rozwiązania informatycznego </w:t>
      </w:r>
      <w:r w:rsidR="00703980">
        <w:rPr>
          <w:rFonts w:eastAsia="Times New Roman" w:cstheme="minorHAnsi"/>
          <w:sz w:val="22"/>
          <w:szCs w:val="22"/>
          <w:lang w:eastAsia="pl-PL"/>
        </w:rPr>
        <w:t xml:space="preserve">i sprzętu </w:t>
      </w:r>
      <w:r w:rsidRPr="00544D99">
        <w:rPr>
          <w:rFonts w:eastAsia="Times New Roman" w:cstheme="minorHAnsi"/>
          <w:sz w:val="22"/>
          <w:szCs w:val="22"/>
          <w:lang w:eastAsia="pl-PL"/>
        </w:rPr>
        <w:t>w</w:t>
      </w:r>
      <w:r w:rsidR="00C077C9">
        <w:rPr>
          <w:rFonts w:eastAsia="Times New Roman" w:cstheme="minorHAnsi"/>
          <w:sz w:val="22"/>
          <w:szCs w:val="22"/>
          <w:lang w:eastAsia="pl-PL"/>
        </w:rPr>
        <w:t> </w:t>
      </w:r>
      <w:r w:rsidRPr="00544D99">
        <w:rPr>
          <w:rFonts w:eastAsia="Times New Roman" w:cstheme="minorHAnsi"/>
          <w:sz w:val="22"/>
          <w:szCs w:val="22"/>
          <w:lang w:eastAsia="pl-PL"/>
        </w:rPr>
        <w:t xml:space="preserve">odniesieniu do wymagań biznesowych i technicznych Zamawiającego, </w:t>
      </w:r>
    </w:p>
    <w:p w14:paraId="25DAE578" w14:textId="77777777" w:rsidR="004C2F2D" w:rsidRPr="00544D99" w:rsidRDefault="004C2F2D" w:rsidP="00544D99">
      <w:pPr>
        <w:pStyle w:val="Akapitzlist"/>
        <w:numPr>
          <w:ilvl w:val="0"/>
          <w:numId w:val="1"/>
        </w:numPr>
        <w:spacing w:line="360" w:lineRule="auto"/>
        <w:ind w:left="426" w:hanging="437"/>
        <w:jc w:val="both"/>
        <w:rPr>
          <w:rFonts w:cstheme="minorHAnsi"/>
          <w:b/>
          <w:bCs/>
          <w:sz w:val="22"/>
          <w:szCs w:val="22"/>
        </w:rPr>
      </w:pPr>
      <w:r w:rsidRPr="00544D99">
        <w:rPr>
          <w:rFonts w:cstheme="minorHAnsi"/>
          <w:b/>
          <w:bCs/>
          <w:sz w:val="22"/>
          <w:szCs w:val="22"/>
        </w:rPr>
        <w:t>ZASADY PROWADZENIA DIALOGU</w:t>
      </w:r>
    </w:p>
    <w:p w14:paraId="59A1FB32" w14:textId="77777777" w:rsidR="004C2F2D" w:rsidRPr="00544D99" w:rsidRDefault="004C2F2D" w:rsidP="00544D99">
      <w:pPr>
        <w:pStyle w:val="Akapitzlist"/>
        <w:numPr>
          <w:ilvl w:val="0"/>
          <w:numId w:val="20"/>
        </w:numPr>
        <w:spacing w:line="360" w:lineRule="auto"/>
        <w:ind w:left="851"/>
        <w:jc w:val="both"/>
        <w:rPr>
          <w:rFonts w:cstheme="minorHAnsi"/>
          <w:sz w:val="22"/>
          <w:szCs w:val="22"/>
        </w:rPr>
      </w:pPr>
      <w:r w:rsidRPr="00544D99">
        <w:rPr>
          <w:rFonts w:cstheme="minorHAnsi"/>
          <w:sz w:val="22"/>
          <w:szCs w:val="22"/>
        </w:rPr>
        <w:t xml:space="preserve">Dialog techniczny prowadzony będzie w sposób zapewniający zachowanie uczciwej konkurencji oraz równe traktowanie potencjalnych wykonawców. </w:t>
      </w:r>
    </w:p>
    <w:p w14:paraId="362E80E6" w14:textId="77777777" w:rsidR="004A19A5" w:rsidRPr="00544D99" w:rsidRDefault="004A19A5" w:rsidP="00544D99">
      <w:pPr>
        <w:pStyle w:val="Akapitzlist"/>
        <w:numPr>
          <w:ilvl w:val="0"/>
          <w:numId w:val="20"/>
        </w:numPr>
        <w:spacing w:line="360" w:lineRule="auto"/>
        <w:ind w:left="851"/>
        <w:jc w:val="both"/>
        <w:rPr>
          <w:rFonts w:cstheme="minorHAnsi"/>
          <w:sz w:val="22"/>
          <w:szCs w:val="22"/>
        </w:rPr>
      </w:pPr>
      <w:r w:rsidRPr="00544D99">
        <w:rPr>
          <w:rFonts w:cstheme="minorHAnsi"/>
          <w:sz w:val="22"/>
          <w:szCs w:val="22"/>
        </w:rPr>
        <w:t>Uruchomienie procedury dialogu następuje od dnia publikacji ogłoszenia.</w:t>
      </w:r>
    </w:p>
    <w:p w14:paraId="3113BD8A" w14:textId="77777777" w:rsidR="004C2F2D" w:rsidRPr="00544D99" w:rsidRDefault="004C2F2D" w:rsidP="00544D99">
      <w:pPr>
        <w:pStyle w:val="Akapitzlist"/>
        <w:numPr>
          <w:ilvl w:val="0"/>
          <w:numId w:val="20"/>
        </w:numPr>
        <w:spacing w:line="360" w:lineRule="auto"/>
        <w:ind w:left="851"/>
        <w:jc w:val="both"/>
        <w:rPr>
          <w:rFonts w:cstheme="minorHAnsi"/>
          <w:sz w:val="22"/>
          <w:szCs w:val="22"/>
        </w:rPr>
      </w:pPr>
      <w:r w:rsidRPr="00544D99">
        <w:rPr>
          <w:rFonts w:cstheme="minorHAnsi"/>
          <w:sz w:val="22"/>
          <w:szCs w:val="22"/>
        </w:rPr>
        <w:t xml:space="preserve">Dialog techniczny ma charakter jawny, z zastrzeżeniem, że Zamawiający nie ujawni informacji stanowiących tajemnicę przedsiębiorstwa, w rozumieniu przepisów o zwalczaniu nieuczciwej konkurencji, jeżeli podmiot uczestniczący w dialogu, nie później niż z przekazaniem informacji, zastrzegł, że wskazane informacje nie mogą być udostępniane innym podmiotom. </w:t>
      </w:r>
    </w:p>
    <w:p w14:paraId="5D5B23A2" w14:textId="77777777" w:rsidR="004A19A5" w:rsidRPr="00544D99" w:rsidRDefault="004A19A5" w:rsidP="00544D99">
      <w:pPr>
        <w:pStyle w:val="Akapitzlist"/>
        <w:numPr>
          <w:ilvl w:val="0"/>
          <w:numId w:val="20"/>
        </w:numPr>
        <w:spacing w:line="360" w:lineRule="auto"/>
        <w:ind w:left="851"/>
        <w:jc w:val="both"/>
        <w:rPr>
          <w:rFonts w:cstheme="minorHAnsi"/>
          <w:sz w:val="22"/>
          <w:szCs w:val="22"/>
        </w:rPr>
      </w:pPr>
      <w:r w:rsidRPr="00544D99">
        <w:rPr>
          <w:rFonts w:cstheme="minorHAnsi"/>
          <w:sz w:val="22"/>
          <w:szCs w:val="22"/>
        </w:rPr>
        <w:lastRenderedPageBreak/>
        <w:t>Ogłoszenie nie stanowi zaproszenia do składania ofert w rozumieniu art. 66 ustawy z dnia z</w:t>
      </w:r>
      <w:r w:rsidR="00C077C9">
        <w:rPr>
          <w:rFonts w:cstheme="minorHAnsi"/>
          <w:sz w:val="22"/>
          <w:szCs w:val="22"/>
        </w:rPr>
        <w:t> </w:t>
      </w:r>
      <w:r w:rsidRPr="00544D99">
        <w:rPr>
          <w:rFonts w:cstheme="minorHAnsi"/>
          <w:sz w:val="22"/>
          <w:szCs w:val="22"/>
        </w:rPr>
        <w:t>dnia 23 kwietnia 1964 r. Kodeks cywilny (t.j. Dz. U. z 2017 r., poz. 459), ani nie jest ogłoszeniem o zamówieniu w rozumieniu przepisów ustawy Pzp, w szczególności w trybie dialogu konkurencyjnego. Niniejsze ogłoszenie nie jest również ogłoszeniem postępowania na wybór partnera prywatnego w rozumieniu ustawy z dnia 19 grudnia 2008 r. o partnerstwie publiczno – prywatnym (t.j. Dz. U. z 2017 r. poz.1834), ani na wybór koncesjonariusza w</w:t>
      </w:r>
      <w:r w:rsidR="00C077C9">
        <w:rPr>
          <w:rFonts w:cstheme="minorHAnsi"/>
          <w:sz w:val="22"/>
          <w:szCs w:val="22"/>
        </w:rPr>
        <w:t> </w:t>
      </w:r>
      <w:r w:rsidRPr="00544D99">
        <w:rPr>
          <w:rFonts w:cstheme="minorHAnsi"/>
          <w:sz w:val="22"/>
          <w:szCs w:val="22"/>
        </w:rPr>
        <w:t>rozumieniu ustawy z dnia 21 października 2016 r. o umowie koncesji na roboty budowlane lub usługi (Dz. U. z 2016 r. poz. 1920).</w:t>
      </w:r>
    </w:p>
    <w:p w14:paraId="0C72E927" w14:textId="4B2DD04C" w:rsidR="004C2F2D" w:rsidRPr="00544D99" w:rsidRDefault="004C2F2D" w:rsidP="00544D99">
      <w:pPr>
        <w:pStyle w:val="Akapitzlist"/>
        <w:numPr>
          <w:ilvl w:val="0"/>
          <w:numId w:val="20"/>
        </w:numPr>
        <w:spacing w:line="360" w:lineRule="auto"/>
        <w:ind w:left="851"/>
        <w:jc w:val="both"/>
        <w:rPr>
          <w:rFonts w:cstheme="minorHAnsi"/>
          <w:sz w:val="22"/>
          <w:szCs w:val="22"/>
        </w:rPr>
      </w:pPr>
      <w:r w:rsidRPr="00544D99">
        <w:rPr>
          <w:rFonts w:cstheme="minorHAnsi"/>
          <w:sz w:val="22"/>
          <w:szCs w:val="22"/>
        </w:rPr>
        <w:t xml:space="preserve">Dialog techniczny prowadzony będzie w formie indywidulanych spotkań w siedzibie </w:t>
      </w:r>
      <w:r w:rsidR="002155DD">
        <w:rPr>
          <w:rFonts w:cstheme="minorHAnsi"/>
          <w:sz w:val="22"/>
          <w:szCs w:val="22"/>
        </w:rPr>
        <w:t>Zamawiającego</w:t>
      </w:r>
      <w:r w:rsidRPr="00544D99">
        <w:rPr>
          <w:rFonts w:cstheme="minorHAnsi"/>
          <w:sz w:val="22"/>
          <w:szCs w:val="22"/>
        </w:rPr>
        <w:t xml:space="preserve"> lub poprzez wymianę korespondencji w postaci pisemnej lub elektronicznej oraz poprzez testowanie urządzeń przekazanych Zamawiającemu.</w:t>
      </w:r>
    </w:p>
    <w:p w14:paraId="2F6734D7" w14:textId="77777777" w:rsidR="004C2F2D" w:rsidRPr="00544D99" w:rsidRDefault="004C2F2D" w:rsidP="00544D99">
      <w:pPr>
        <w:pStyle w:val="Akapitzlist"/>
        <w:numPr>
          <w:ilvl w:val="0"/>
          <w:numId w:val="20"/>
        </w:numPr>
        <w:spacing w:line="360" w:lineRule="auto"/>
        <w:ind w:left="851"/>
        <w:jc w:val="both"/>
        <w:rPr>
          <w:rFonts w:cstheme="minorHAnsi"/>
          <w:sz w:val="22"/>
          <w:szCs w:val="22"/>
        </w:rPr>
      </w:pPr>
      <w:r w:rsidRPr="00544D99">
        <w:rPr>
          <w:rFonts w:cstheme="minorHAnsi"/>
          <w:sz w:val="22"/>
          <w:szCs w:val="22"/>
        </w:rPr>
        <w:t xml:space="preserve">Podmioty przystępujące do dialogu technicznego udzielają zgody na wykorzystanie przez Zamawiającego przekazanych podczas dialogu informacji, w postępowaniu, którego dialog dotyczy. </w:t>
      </w:r>
    </w:p>
    <w:p w14:paraId="2562F45F" w14:textId="77777777" w:rsidR="004C2F2D" w:rsidRPr="00544D99" w:rsidRDefault="004C2F2D" w:rsidP="00544D99">
      <w:pPr>
        <w:pStyle w:val="Akapitzlist"/>
        <w:numPr>
          <w:ilvl w:val="0"/>
          <w:numId w:val="20"/>
        </w:numPr>
        <w:spacing w:line="360" w:lineRule="auto"/>
        <w:ind w:left="851"/>
        <w:jc w:val="both"/>
        <w:rPr>
          <w:rFonts w:cstheme="minorHAnsi"/>
          <w:sz w:val="22"/>
          <w:szCs w:val="22"/>
        </w:rPr>
      </w:pPr>
      <w:r w:rsidRPr="00544D99">
        <w:rPr>
          <w:rFonts w:cstheme="minorHAnsi"/>
          <w:sz w:val="22"/>
          <w:szCs w:val="22"/>
        </w:rPr>
        <w:t xml:space="preserve">Ze strony Uczestnika w dialogu uczestniczy nie więcej niż 5 osób, w tym przedstawiciel działu odpowiedzialnego za wdrożenia. </w:t>
      </w:r>
    </w:p>
    <w:p w14:paraId="6045B94D" w14:textId="77777777" w:rsidR="004C2F2D" w:rsidRPr="00544D99" w:rsidRDefault="004C2F2D" w:rsidP="00544D99">
      <w:pPr>
        <w:pStyle w:val="Akapitzlist"/>
        <w:numPr>
          <w:ilvl w:val="0"/>
          <w:numId w:val="20"/>
        </w:numPr>
        <w:spacing w:line="360" w:lineRule="auto"/>
        <w:ind w:left="851"/>
        <w:jc w:val="both"/>
        <w:rPr>
          <w:rFonts w:cstheme="minorHAnsi"/>
          <w:sz w:val="22"/>
          <w:szCs w:val="22"/>
        </w:rPr>
      </w:pPr>
      <w:r w:rsidRPr="00544D99">
        <w:rPr>
          <w:rFonts w:cstheme="minorHAnsi"/>
          <w:sz w:val="22"/>
          <w:szCs w:val="22"/>
        </w:rPr>
        <w:t xml:space="preserve">Dialog techniczny prowadzony jest w siedzibie Zamawiającego, w terminie ustalonym przez Zamawiającego w oddzielnym zaproszeniu do udziału w dialogu technicznym. </w:t>
      </w:r>
    </w:p>
    <w:p w14:paraId="6DE2A22D" w14:textId="77777777" w:rsidR="00E84288" w:rsidRPr="00544D99" w:rsidRDefault="004C2F2D" w:rsidP="00544D99">
      <w:pPr>
        <w:pStyle w:val="Akapitzlist"/>
        <w:numPr>
          <w:ilvl w:val="0"/>
          <w:numId w:val="20"/>
        </w:numPr>
        <w:spacing w:line="360" w:lineRule="auto"/>
        <w:ind w:left="851"/>
        <w:jc w:val="both"/>
        <w:rPr>
          <w:rFonts w:cstheme="minorHAnsi"/>
          <w:sz w:val="22"/>
          <w:szCs w:val="22"/>
        </w:rPr>
      </w:pPr>
      <w:r w:rsidRPr="00544D99">
        <w:rPr>
          <w:rFonts w:cstheme="minorHAnsi"/>
          <w:sz w:val="22"/>
          <w:szCs w:val="22"/>
        </w:rPr>
        <w:t>Dialog techniczny będzie prowadzony do momentu, gdy Zamawiający na podstawie uzyskanych od Wykonawców informacji uzna, że pozyskana wiedza jest</w:t>
      </w:r>
      <w:r w:rsidR="00E84288" w:rsidRPr="00544D99">
        <w:rPr>
          <w:rFonts w:cstheme="minorHAnsi"/>
          <w:sz w:val="22"/>
          <w:szCs w:val="22"/>
        </w:rPr>
        <w:t xml:space="preserve"> </w:t>
      </w:r>
      <w:r w:rsidRPr="00544D99">
        <w:rPr>
          <w:rFonts w:cstheme="minorHAnsi"/>
          <w:sz w:val="22"/>
          <w:szCs w:val="22"/>
        </w:rPr>
        <w:t>wystarczająca do przygotowania dokumentacji postępowania. Z</w:t>
      </w:r>
      <w:r w:rsidR="00E84288" w:rsidRPr="00544D99">
        <w:rPr>
          <w:rFonts w:cstheme="minorHAnsi"/>
          <w:sz w:val="22"/>
          <w:szCs w:val="22"/>
        </w:rPr>
        <w:t>amawiający</w:t>
      </w:r>
      <w:r w:rsidRPr="00544D99">
        <w:rPr>
          <w:rFonts w:cstheme="minorHAnsi"/>
          <w:sz w:val="22"/>
          <w:szCs w:val="22"/>
        </w:rPr>
        <w:t xml:space="preserve"> zastrzega sobie prawo do zakończenia dialogu na każdym etapie, bez podania przyczyny. </w:t>
      </w:r>
    </w:p>
    <w:p w14:paraId="2A748512" w14:textId="77777777" w:rsidR="00E84288" w:rsidRPr="00544D99" w:rsidRDefault="004C2F2D" w:rsidP="00544D99">
      <w:pPr>
        <w:pStyle w:val="Akapitzlist"/>
        <w:numPr>
          <w:ilvl w:val="0"/>
          <w:numId w:val="20"/>
        </w:numPr>
        <w:spacing w:line="360" w:lineRule="auto"/>
        <w:ind w:left="851"/>
        <w:jc w:val="both"/>
        <w:rPr>
          <w:rFonts w:cstheme="minorHAnsi"/>
          <w:sz w:val="22"/>
          <w:szCs w:val="22"/>
        </w:rPr>
      </w:pPr>
      <w:r w:rsidRPr="00544D99">
        <w:rPr>
          <w:rFonts w:cstheme="minorHAnsi"/>
          <w:sz w:val="22"/>
          <w:szCs w:val="22"/>
        </w:rPr>
        <w:t>O zakończeniu dialogu technicznego Z</w:t>
      </w:r>
      <w:r w:rsidR="00E84288" w:rsidRPr="00544D99">
        <w:rPr>
          <w:rFonts w:cstheme="minorHAnsi"/>
          <w:sz w:val="22"/>
          <w:szCs w:val="22"/>
        </w:rPr>
        <w:t>amawiający</w:t>
      </w:r>
      <w:r w:rsidRPr="00544D99">
        <w:rPr>
          <w:rFonts w:cstheme="minorHAnsi"/>
          <w:sz w:val="22"/>
          <w:szCs w:val="22"/>
        </w:rPr>
        <w:t xml:space="preserve"> informuje wszystkich </w:t>
      </w:r>
      <w:r w:rsidR="00E84288" w:rsidRPr="00544D99">
        <w:rPr>
          <w:rFonts w:cstheme="minorHAnsi"/>
          <w:sz w:val="22"/>
          <w:szCs w:val="22"/>
        </w:rPr>
        <w:t>wykonawców</w:t>
      </w:r>
      <w:r w:rsidRPr="00544D99">
        <w:rPr>
          <w:rFonts w:cstheme="minorHAnsi"/>
          <w:sz w:val="22"/>
          <w:szCs w:val="22"/>
        </w:rPr>
        <w:t xml:space="preserve"> dialogu. </w:t>
      </w:r>
    </w:p>
    <w:p w14:paraId="5321CC98" w14:textId="729D73CF" w:rsidR="00E84288" w:rsidRPr="00544D99" w:rsidRDefault="004C2F2D" w:rsidP="00544D99">
      <w:pPr>
        <w:pStyle w:val="Akapitzlist"/>
        <w:numPr>
          <w:ilvl w:val="0"/>
          <w:numId w:val="20"/>
        </w:numPr>
        <w:spacing w:line="360" w:lineRule="auto"/>
        <w:ind w:left="851"/>
        <w:jc w:val="both"/>
        <w:rPr>
          <w:rFonts w:cstheme="minorHAnsi"/>
          <w:sz w:val="22"/>
          <w:szCs w:val="22"/>
        </w:rPr>
      </w:pPr>
      <w:r w:rsidRPr="00544D99">
        <w:rPr>
          <w:rFonts w:cstheme="minorHAnsi"/>
          <w:sz w:val="22"/>
          <w:szCs w:val="22"/>
        </w:rPr>
        <w:t xml:space="preserve">Przystąpienie do dialogu technicznego jest równoznaczne z udzieleniem zgody na wykorzystanie przez </w:t>
      </w:r>
      <w:r w:rsidR="002155DD">
        <w:rPr>
          <w:rFonts w:cstheme="minorHAnsi"/>
          <w:sz w:val="22"/>
          <w:szCs w:val="22"/>
        </w:rPr>
        <w:t>Zamawiającego</w:t>
      </w:r>
      <w:r w:rsidRPr="00544D99">
        <w:rPr>
          <w:rFonts w:cstheme="minorHAnsi"/>
          <w:sz w:val="22"/>
          <w:szCs w:val="22"/>
        </w:rPr>
        <w:t xml:space="preserve"> przekazywanych informacji do przygotowania dokumentacji postępowania o udzielenie zamówienia publicznego. W przypadku przekazania </w:t>
      </w:r>
      <w:r w:rsidR="002155DD">
        <w:rPr>
          <w:rFonts w:cstheme="minorHAnsi"/>
          <w:sz w:val="22"/>
          <w:szCs w:val="22"/>
        </w:rPr>
        <w:t>Zamawiającemu</w:t>
      </w:r>
      <w:r w:rsidRPr="00544D99">
        <w:rPr>
          <w:rFonts w:cstheme="minorHAnsi"/>
          <w:sz w:val="22"/>
          <w:szCs w:val="22"/>
        </w:rPr>
        <w:t xml:space="preserve"> w toku dialogu utworu w rozumieniu ustawy z dnia 4 lutego 1994 roku o</w:t>
      </w:r>
      <w:r w:rsidR="00C077C9">
        <w:rPr>
          <w:rFonts w:cstheme="minorHAnsi"/>
          <w:sz w:val="22"/>
          <w:szCs w:val="22"/>
        </w:rPr>
        <w:t> </w:t>
      </w:r>
      <w:r w:rsidRPr="00544D99">
        <w:rPr>
          <w:rFonts w:cstheme="minorHAnsi"/>
          <w:sz w:val="22"/>
          <w:szCs w:val="22"/>
        </w:rPr>
        <w:t xml:space="preserve">Prawie autorskim i prawach pokrewnych (Dz. U. z 2016 r. poz. 666) podmiot przekazujący dany utwór udziela </w:t>
      </w:r>
      <w:r w:rsidR="002155DD">
        <w:rPr>
          <w:rFonts w:cstheme="minorHAnsi"/>
          <w:sz w:val="22"/>
          <w:szCs w:val="22"/>
        </w:rPr>
        <w:t>Zamawiającemu</w:t>
      </w:r>
      <w:r w:rsidRPr="00544D99">
        <w:rPr>
          <w:rFonts w:cstheme="minorHAnsi"/>
          <w:sz w:val="22"/>
          <w:szCs w:val="22"/>
        </w:rPr>
        <w:t xml:space="preserve"> bezwarunkowej zgody na wykorzystanie tego utworu w całości, bądź w części, na potrzeby przygotowania dokumentacji postępowania o udzielenie zamówienia publicznego oraz zezwolenia na wykonywanie praw zależnych do utworu, rozporządzenie i korzystanie z opracowań utworu. Uczestnik dialogu zapewnia, że wykorzystanie utworu przez </w:t>
      </w:r>
      <w:r w:rsidR="002155DD">
        <w:rPr>
          <w:rFonts w:cstheme="minorHAnsi"/>
          <w:sz w:val="22"/>
          <w:szCs w:val="22"/>
        </w:rPr>
        <w:t>Zamawiającego</w:t>
      </w:r>
      <w:r w:rsidRPr="00544D99">
        <w:rPr>
          <w:rFonts w:cstheme="minorHAnsi"/>
          <w:sz w:val="22"/>
          <w:szCs w:val="22"/>
        </w:rPr>
        <w:t xml:space="preserve"> nie będzie naruszało praw osób trzecich. </w:t>
      </w:r>
    </w:p>
    <w:p w14:paraId="52B2C0E1" w14:textId="77777777" w:rsidR="004C2F2D" w:rsidRPr="00544D99" w:rsidRDefault="004C2F2D" w:rsidP="00544D99">
      <w:pPr>
        <w:pStyle w:val="Akapitzlist"/>
        <w:numPr>
          <w:ilvl w:val="0"/>
          <w:numId w:val="20"/>
        </w:numPr>
        <w:spacing w:line="360" w:lineRule="auto"/>
        <w:ind w:left="851"/>
        <w:jc w:val="both"/>
        <w:rPr>
          <w:rFonts w:cstheme="minorHAnsi"/>
          <w:sz w:val="22"/>
          <w:szCs w:val="22"/>
        </w:rPr>
      </w:pPr>
      <w:r w:rsidRPr="00544D99">
        <w:rPr>
          <w:rFonts w:cstheme="minorHAnsi"/>
          <w:sz w:val="22"/>
          <w:szCs w:val="22"/>
        </w:rPr>
        <w:lastRenderedPageBreak/>
        <w:t>Podmioty uczestniczące w dialogu technicznym nie otrzymują wynagrodzenia ani zwrotu kosztów związanych z ich udziałem w dialogu technicznym.</w:t>
      </w:r>
    </w:p>
    <w:p w14:paraId="2E9E5387" w14:textId="77777777" w:rsidR="004A19A5" w:rsidRPr="00544D99" w:rsidRDefault="004A19A5" w:rsidP="00544D99">
      <w:pPr>
        <w:pStyle w:val="Akapitzlist"/>
        <w:numPr>
          <w:ilvl w:val="0"/>
          <w:numId w:val="20"/>
        </w:numPr>
        <w:spacing w:line="360" w:lineRule="auto"/>
        <w:ind w:left="851"/>
        <w:jc w:val="both"/>
        <w:rPr>
          <w:rFonts w:cstheme="minorHAnsi"/>
          <w:sz w:val="22"/>
          <w:szCs w:val="22"/>
        </w:rPr>
      </w:pPr>
      <w:r w:rsidRPr="00544D99">
        <w:rPr>
          <w:rFonts w:cstheme="minorHAnsi"/>
          <w:sz w:val="22"/>
          <w:szCs w:val="22"/>
        </w:rPr>
        <w:t>Podczas prowadzenia Dialogu Technicznego Zamawiający może zażądać odniesienia się przez Wykonawców do rozwiązań szczegółowych niewskazanych w ogłoszeniu, o których wiedzę uzyska podczas prowadzonego dialogu.</w:t>
      </w:r>
    </w:p>
    <w:p w14:paraId="0AF72914" w14:textId="77777777" w:rsidR="004A19A5" w:rsidRPr="00544D99" w:rsidRDefault="004A19A5" w:rsidP="00544D99">
      <w:pPr>
        <w:pStyle w:val="Akapitzlist"/>
        <w:numPr>
          <w:ilvl w:val="0"/>
          <w:numId w:val="20"/>
        </w:numPr>
        <w:spacing w:line="360" w:lineRule="auto"/>
        <w:ind w:left="851"/>
        <w:jc w:val="both"/>
        <w:rPr>
          <w:rFonts w:cstheme="minorHAnsi"/>
          <w:sz w:val="22"/>
          <w:szCs w:val="22"/>
        </w:rPr>
      </w:pPr>
      <w:r w:rsidRPr="00544D99">
        <w:rPr>
          <w:rFonts w:cstheme="minorHAnsi"/>
          <w:sz w:val="22"/>
          <w:szCs w:val="22"/>
        </w:rPr>
        <w:t xml:space="preserve">Dialog techniczny prowadzony będzie w języku polskim w formie pisemnej i ustnej. Do dokumentów przedstawionych w języku obcym powinno być załączone tłumaczenie na język polski. </w:t>
      </w:r>
    </w:p>
    <w:p w14:paraId="46EF9F3C" w14:textId="77777777" w:rsidR="004A19A5" w:rsidRPr="00544D99" w:rsidRDefault="004A19A5" w:rsidP="00544D99">
      <w:pPr>
        <w:pStyle w:val="Akapitzlist"/>
        <w:numPr>
          <w:ilvl w:val="0"/>
          <w:numId w:val="20"/>
        </w:numPr>
        <w:spacing w:line="360" w:lineRule="auto"/>
        <w:ind w:left="851"/>
        <w:jc w:val="both"/>
        <w:rPr>
          <w:rFonts w:cstheme="minorHAnsi"/>
          <w:sz w:val="22"/>
          <w:szCs w:val="22"/>
        </w:rPr>
      </w:pPr>
      <w:r w:rsidRPr="00544D99">
        <w:rPr>
          <w:rFonts w:cstheme="minorHAnsi"/>
          <w:sz w:val="22"/>
          <w:szCs w:val="22"/>
        </w:rPr>
        <w:t>Udział w dialogu technicznym nie jest warunkiem ubiegania się w przyszłości o jakiekolwiek zamówienie publiczne.</w:t>
      </w:r>
    </w:p>
    <w:p w14:paraId="71BC98C3" w14:textId="77777777" w:rsidR="004A19A5" w:rsidRPr="00544D99" w:rsidRDefault="004A19A5" w:rsidP="00544D99">
      <w:pPr>
        <w:pStyle w:val="Akapitzlist"/>
        <w:numPr>
          <w:ilvl w:val="0"/>
          <w:numId w:val="20"/>
        </w:numPr>
        <w:spacing w:line="360" w:lineRule="auto"/>
        <w:ind w:left="851"/>
        <w:jc w:val="both"/>
        <w:rPr>
          <w:rFonts w:cstheme="minorHAnsi"/>
          <w:sz w:val="22"/>
          <w:szCs w:val="22"/>
        </w:rPr>
      </w:pPr>
      <w:r w:rsidRPr="00544D99">
        <w:rPr>
          <w:rFonts w:cstheme="minorHAnsi"/>
          <w:sz w:val="22"/>
          <w:szCs w:val="22"/>
        </w:rPr>
        <w:t>Dialog Techniczny poprzedza postępowanie o udzielenie zamówienia publicznego, co powoduje, że Wykonawcą biorącym w nim udział nie przysługują środki ochrony prawnej, przewidziane w ustawie Pzp.</w:t>
      </w:r>
    </w:p>
    <w:p w14:paraId="6B3D541E" w14:textId="77777777" w:rsidR="00CA0E60" w:rsidRPr="00544D99" w:rsidRDefault="00CA0E60" w:rsidP="00544D99">
      <w:pPr>
        <w:pStyle w:val="Akapitzlist"/>
        <w:numPr>
          <w:ilvl w:val="0"/>
          <w:numId w:val="1"/>
        </w:numPr>
        <w:spacing w:line="360" w:lineRule="auto"/>
        <w:ind w:left="426" w:hanging="437"/>
        <w:jc w:val="both"/>
        <w:rPr>
          <w:rFonts w:cstheme="minorHAnsi"/>
          <w:b/>
          <w:bCs/>
          <w:sz w:val="22"/>
          <w:szCs w:val="22"/>
        </w:rPr>
      </w:pPr>
      <w:r w:rsidRPr="00544D99">
        <w:rPr>
          <w:rFonts w:cstheme="minorHAnsi"/>
          <w:b/>
          <w:bCs/>
          <w:sz w:val="22"/>
          <w:szCs w:val="22"/>
        </w:rPr>
        <w:t>ZGŁOSZENIE DO UDZIAŁU W DIALOGU TECHNICZNYM</w:t>
      </w:r>
    </w:p>
    <w:p w14:paraId="2AD0F6AA" w14:textId="77777777" w:rsidR="00CA0E60" w:rsidRPr="00544D99" w:rsidRDefault="00CA0E60" w:rsidP="00544D99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  <w:sz w:val="22"/>
          <w:szCs w:val="22"/>
        </w:rPr>
      </w:pPr>
      <w:r w:rsidRPr="00544D99">
        <w:rPr>
          <w:rFonts w:cstheme="minorHAnsi"/>
          <w:sz w:val="22"/>
          <w:szCs w:val="22"/>
        </w:rPr>
        <w:t xml:space="preserve">Wniosek o dopuszczenie do udziału w dialogu technicznym należy przesłać w formie pisemnej: </w:t>
      </w:r>
    </w:p>
    <w:tbl>
      <w:tblPr>
        <w:tblStyle w:val="Tabela-Siatk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992"/>
      </w:tblGrid>
      <w:tr w:rsidR="00CA0E60" w14:paraId="492060F9" w14:textId="77777777" w:rsidTr="00544D99">
        <w:trPr>
          <w:trHeight w:val="397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D93A3A9" w14:textId="77777777" w:rsidR="00CA0E60" w:rsidRPr="009D6A69" w:rsidRDefault="00CA0E60" w:rsidP="00CA0E60">
            <w:pPr>
              <w:jc w:val="center"/>
              <w:rPr>
                <w:color w:val="FF0000"/>
              </w:rPr>
            </w:pPr>
            <w:r w:rsidRPr="009D6A69">
              <w:rPr>
                <w:color w:val="FF0000"/>
              </w:rPr>
              <w:t>do dnia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3FA6450" w14:textId="77777777" w:rsidR="00CA0E60" w:rsidRPr="009D6A69" w:rsidRDefault="00C077C9" w:rsidP="00CA0E60">
            <w:pPr>
              <w:jc w:val="center"/>
              <w:rPr>
                <w:color w:val="FF0000"/>
              </w:rPr>
            </w:pPr>
            <w:r w:rsidRPr="009D6A69">
              <w:rPr>
                <w:color w:val="FF0000"/>
              </w:rPr>
              <w:t>20</w:t>
            </w:r>
            <w:r w:rsidR="00CA0E60" w:rsidRPr="009D6A69">
              <w:rPr>
                <w:color w:val="FF0000"/>
              </w:rPr>
              <w:t>.</w:t>
            </w:r>
            <w:r w:rsidRPr="009D6A69">
              <w:rPr>
                <w:color w:val="FF0000"/>
              </w:rPr>
              <w:t>03</w:t>
            </w:r>
            <w:r w:rsidR="00CA0E60" w:rsidRPr="009D6A69">
              <w:rPr>
                <w:color w:val="FF0000"/>
              </w:rPr>
              <w:t>.2020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7E70358" w14:textId="77777777" w:rsidR="00CA0E60" w:rsidRPr="009D6A69" w:rsidRDefault="00CA0E60" w:rsidP="00CA0E60">
            <w:pPr>
              <w:jc w:val="center"/>
              <w:rPr>
                <w:color w:val="FF0000"/>
              </w:rPr>
            </w:pPr>
            <w:r w:rsidRPr="009D6A69">
              <w:rPr>
                <w:color w:val="FF0000"/>
              </w:rPr>
              <w:t>do godziny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477F5E0" w14:textId="4286B6A2" w:rsidR="00CA0E60" w:rsidRPr="009D6A69" w:rsidRDefault="00DD3FEA" w:rsidP="00CA0E6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15:00</w:t>
            </w:r>
          </w:p>
        </w:tc>
      </w:tr>
    </w:tbl>
    <w:p w14:paraId="7A351F0C" w14:textId="77777777" w:rsidR="00CA0E60" w:rsidRPr="00544D99" w:rsidRDefault="00CA0E60" w:rsidP="00544D99">
      <w:pPr>
        <w:pStyle w:val="Akapitzlist"/>
        <w:numPr>
          <w:ilvl w:val="0"/>
          <w:numId w:val="21"/>
        </w:numPr>
        <w:spacing w:line="360" w:lineRule="auto"/>
        <w:ind w:left="851"/>
        <w:jc w:val="both"/>
        <w:rPr>
          <w:rFonts w:cstheme="minorHAnsi"/>
          <w:sz w:val="22"/>
          <w:szCs w:val="22"/>
        </w:rPr>
      </w:pPr>
      <w:r w:rsidRPr="00544D99">
        <w:rPr>
          <w:rFonts w:cstheme="minorHAnsi"/>
          <w:sz w:val="22"/>
          <w:szCs w:val="22"/>
        </w:rPr>
        <w:t>Wniosek należy złożyć zgodnie ze wzorem stanowiącym Załącznik nr 1 do niniejszego ogłoszenia o dialogu technicznym - Wniosek o dopuszczenie do udziału w dialogu technicznym (dalej „Wniosek").</w:t>
      </w:r>
    </w:p>
    <w:p w14:paraId="62F51375" w14:textId="0A250B57" w:rsidR="00CA0E60" w:rsidRPr="00544D99" w:rsidRDefault="00CA0E60" w:rsidP="00544D99">
      <w:pPr>
        <w:pStyle w:val="Akapitzlist"/>
        <w:numPr>
          <w:ilvl w:val="0"/>
          <w:numId w:val="21"/>
        </w:numPr>
        <w:spacing w:line="360" w:lineRule="auto"/>
        <w:ind w:left="851"/>
        <w:jc w:val="both"/>
        <w:rPr>
          <w:rFonts w:cstheme="minorHAnsi"/>
          <w:sz w:val="22"/>
          <w:szCs w:val="22"/>
        </w:rPr>
      </w:pPr>
      <w:r w:rsidRPr="00544D99">
        <w:rPr>
          <w:rFonts w:cstheme="minorHAnsi"/>
          <w:sz w:val="22"/>
          <w:szCs w:val="22"/>
        </w:rPr>
        <w:t xml:space="preserve">Wniosek musi być podpisany przez osobę/y upoważnioną do reprezentowania Uczestnika. Upoważnienie/pełnomocnictwo do podpisania wniosku do udziału w dialogu oraz do udzielenia </w:t>
      </w:r>
      <w:r w:rsidR="002155DD">
        <w:rPr>
          <w:rFonts w:cstheme="minorHAnsi"/>
          <w:sz w:val="22"/>
          <w:szCs w:val="22"/>
        </w:rPr>
        <w:t>Zamawiającemu</w:t>
      </w:r>
      <w:r w:rsidRPr="00544D99">
        <w:rPr>
          <w:rFonts w:cstheme="minorHAnsi"/>
          <w:sz w:val="22"/>
          <w:szCs w:val="22"/>
        </w:rPr>
        <w:t xml:space="preserve"> bezwarunkowej zgody na wykorzystanie utworu w całości, bądź w części, na potrzeby przygotowania dokumentacji postępowania o udzielenie zamówienia publicznego oraz zezwolenia na wykonywanie praw zależnych do utworu, należy dołączyć w</w:t>
      </w:r>
      <w:r w:rsidR="00C077C9">
        <w:rPr>
          <w:rFonts w:cstheme="minorHAnsi"/>
          <w:sz w:val="22"/>
          <w:szCs w:val="22"/>
        </w:rPr>
        <w:t> </w:t>
      </w:r>
      <w:r w:rsidRPr="00544D99">
        <w:rPr>
          <w:rFonts w:cstheme="minorHAnsi"/>
          <w:sz w:val="22"/>
          <w:szCs w:val="22"/>
        </w:rPr>
        <w:t>oryginale bądź kopii potwierdzanej za zgodność z oryginałem.</w:t>
      </w:r>
    </w:p>
    <w:p w14:paraId="6EF85255" w14:textId="77777777" w:rsidR="00C077C9" w:rsidRDefault="00CA0E60" w:rsidP="00544D99">
      <w:pPr>
        <w:pStyle w:val="Akapitzlist"/>
        <w:numPr>
          <w:ilvl w:val="0"/>
          <w:numId w:val="21"/>
        </w:numPr>
        <w:spacing w:line="360" w:lineRule="auto"/>
        <w:ind w:left="851"/>
        <w:jc w:val="both"/>
        <w:rPr>
          <w:rFonts w:cstheme="minorHAnsi"/>
          <w:sz w:val="22"/>
          <w:szCs w:val="22"/>
        </w:rPr>
      </w:pPr>
      <w:r w:rsidRPr="00544D99">
        <w:rPr>
          <w:rFonts w:cstheme="minorHAnsi"/>
          <w:sz w:val="22"/>
          <w:szCs w:val="22"/>
        </w:rPr>
        <w:t xml:space="preserve">Wniosek </w:t>
      </w:r>
      <w:r w:rsidR="00C077C9">
        <w:rPr>
          <w:rFonts w:cstheme="minorHAnsi"/>
          <w:sz w:val="22"/>
          <w:szCs w:val="22"/>
        </w:rPr>
        <w:t xml:space="preserve">można złożyć: </w:t>
      </w:r>
      <w:r w:rsidRPr="00544D99">
        <w:rPr>
          <w:rFonts w:cstheme="minorHAnsi"/>
          <w:sz w:val="22"/>
          <w:szCs w:val="22"/>
        </w:rPr>
        <w:t xml:space="preserve"> </w:t>
      </w:r>
    </w:p>
    <w:p w14:paraId="477B771F" w14:textId="6AE4D8D7" w:rsidR="00C077C9" w:rsidRDefault="00C077C9" w:rsidP="00C077C9">
      <w:pPr>
        <w:pStyle w:val="Akapitzlist"/>
        <w:numPr>
          <w:ilvl w:val="1"/>
          <w:numId w:val="21"/>
        </w:numPr>
        <w:spacing w:line="36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Poprzez e-mail na adres:</w:t>
      </w:r>
      <w:r w:rsidR="00CD1D82">
        <w:rPr>
          <w:rFonts w:cstheme="minorHAnsi"/>
          <w:sz w:val="22"/>
          <w:szCs w:val="22"/>
        </w:rPr>
        <w:t xml:space="preserve"> dzp@wss.com.pl</w:t>
      </w:r>
    </w:p>
    <w:p w14:paraId="6695BDFF" w14:textId="77777777" w:rsidR="00CA0E60" w:rsidRPr="00544D99" w:rsidRDefault="00C077C9" w:rsidP="00C077C9">
      <w:pPr>
        <w:pStyle w:val="Akapitzlist"/>
        <w:numPr>
          <w:ilvl w:val="1"/>
          <w:numId w:val="21"/>
        </w:numPr>
        <w:spacing w:line="36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 formie </w:t>
      </w:r>
      <w:r w:rsidR="00CA0E60" w:rsidRPr="00544D99">
        <w:rPr>
          <w:rFonts w:cstheme="minorHAnsi"/>
          <w:sz w:val="22"/>
          <w:szCs w:val="22"/>
        </w:rPr>
        <w:t xml:space="preserve">pisemnej należy przesłać na adres Zamawiającego. </w:t>
      </w:r>
    </w:p>
    <w:p w14:paraId="19A6C265" w14:textId="77777777" w:rsidR="00CA0E60" w:rsidRDefault="0011754F" w:rsidP="00544D99">
      <w:pPr>
        <w:pStyle w:val="Akapitzlist"/>
        <w:numPr>
          <w:ilvl w:val="0"/>
          <w:numId w:val="21"/>
        </w:numPr>
        <w:spacing w:line="360" w:lineRule="auto"/>
        <w:ind w:left="851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 tytule wiadomości e-mail lub na kopercie</w:t>
      </w:r>
      <w:r w:rsidR="00CA0E60" w:rsidRPr="00544D99">
        <w:rPr>
          <w:rFonts w:cstheme="minorHAnsi"/>
          <w:sz w:val="22"/>
          <w:szCs w:val="22"/>
        </w:rPr>
        <w:t xml:space="preserve"> powinna zostać </w:t>
      </w:r>
      <w:r>
        <w:rPr>
          <w:rFonts w:cstheme="minorHAnsi"/>
          <w:sz w:val="22"/>
          <w:szCs w:val="22"/>
        </w:rPr>
        <w:t>zawarta następująca informacja</w:t>
      </w:r>
      <w:r w:rsidR="00CA0E60" w:rsidRPr="00544D99">
        <w:rPr>
          <w:rFonts w:cstheme="minorHAnsi"/>
          <w:sz w:val="22"/>
          <w:szCs w:val="22"/>
        </w:rPr>
        <w:t xml:space="preserve">: </w:t>
      </w:r>
    </w:p>
    <w:p w14:paraId="2D7C5F9B" w14:textId="77777777" w:rsidR="00C311FC" w:rsidRPr="00C311FC" w:rsidRDefault="00C311FC" w:rsidP="00C311FC">
      <w:pPr>
        <w:spacing w:line="360" w:lineRule="auto"/>
        <w:ind w:left="491"/>
        <w:jc w:val="both"/>
        <w:rPr>
          <w:rFonts w:eastAsiaTheme="minorHAnsi" w:cstheme="minorHAnsi"/>
          <w:sz w:val="13"/>
          <w:szCs w:val="13"/>
        </w:rPr>
      </w:pPr>
    </w:p>
    <w:tbl>
      <w:tblPr>
        <w:tblStyle w:val="Tabela-Siatka"/>
        <w:tblW w:w="0" w:type="auto"/>
        <w:tblInd w:w="72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336"/>
      </w:tblGrid>
      <w:tr w:rsidR="00CA0E60" w14:paraId="3F605CD1" w14:textId="77777777" w:rsidTr="00544D99">
        <w:trPr>
          <w:trHeight w:val="1814"/>
        </w:trPr>
        <w:tc>
          <w:tcPr>
            <w:tcW w:w="9056" w:type="dxa"/>
            <w:shd w:val="clear" w:color="auto" w:fill="D9D9D9" w:themeFill="background1" w:themeFillShade="D9"/>
            <w:vAlign w:val="center"/>
          </w:tcPr>
          <w:p w14:paraId="176C78A8" w14:textId="77777777" w:rsidR="00CA0E60" w:rsidRDefault="00CA0E60" w:rsidP="00CA0E60">
            <w:pPr>
              <w:pStyle w:val="Akapitzlist"/>
              <w:spacing w:line="360" w:lineRule="auto"/>
              <w:ind w:left="-123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CA0E60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DIALOG TECHNICZNY</w:t>
            </w:r>
          </w:p>
          <w:p w14:paraId="375D731D" w14:textId="77777777" w:rsidR="00CA0E60" w:rsidRDefault="00CA0E60" w:rsidP="00CA0E60">
            <w:pPr>
              <w:pStyle w:val="Akapitzlist"/>
              <w:spacing w:line="360" w:lineRule="auto"/>
              <w:ind w:left="-123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„</w:t>
            </w:r>
            <w:r w:rsidRPr="00CA0E60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Informatyzacja mazowieckiej służby zdrowia poprzez wsparcie funkcjonowania aptek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 </w:t>
            </w:r>
            <w:r w:rsidRPr="00CA0E60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szpitalnych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”</w:t>
            </w:r>
          </w:p>
          <w:p w14:paraId="1715EE36" w14:textId="64268481" w:rsidR="00CA0E60" w:rsidRPr="00C077C9" w:rsidRDefault="00CA0E60" w:rsidP="00C077C9">
            <w:pPr>
              <w:pStyle w:val="Akapitzlist"/>
              <w:spacing w:line="360" w:lineRule="auto"/>
              <w:ind w:left="-123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CA0E60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 xml:space="preserve">nr ref.: </w:t>
            </w:r>
            <w:r w:rsidR="009D6A69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 xml:space="preserve">DZP.341.15.2020 </w:t>
            </w:r>
          </w:p>
        </w:tc>
      </w:tr>
    </w:tbl>
    <w:p w14:paraId="6ED5978A" w14:textId="77777777" w:rsidR="00CA0E60" w:rsidRPr="00CA0E60" w:rsidRDefault="00CA0E60" w:rsidP="00CA0E60">
      <w:pPr>
        <w:pStyle w:val="Akapitzlist"/>
        <w:spacing w:line="360" w:lineRule="auto"/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13236C44" w14:textId="46419A8C" w:rsidR="00CA0E60" w:rsidRPr="00544D99" w:rsidRDefault="00CA0E60" w:rsidP="00544D99">
      <w:pPr>
        <w:pStyle w:val="Akapitzlist"/>
        <w:numPr>
          <w:ilvl w:val="0"/>
          <w:numId w:val="21"/>
        </w:numPr>
        <w:spacing w:line="360" w:lineRule="auto"/>
        <w:ind w:left="851"/>
        <w:jc w:val="both"/>
        <w:rPr>
          <w:rFonts w:cstheme="minorHAnsi"/>
          <w:sz w:val="22"/>
          <w:szCs w:val="22"/>
        </w:rPr>
      </w:pPr>
      <w:r w:rsidRPr="00544D99">
        <w:rPr>
          <w:rFonts w:cstheme="minorHAnsi"/>
          <w:sz w:val="22"/>
          <w:szCs w:val="22"/>
        </w:rPr>
        <w:t xml:space="preserve">W przypadku złożenia wniosku o udział w dialogu technicznym niezgodnie z zasadami określonymi w niniejszym Ogłoszeniu, </w:t>
      </w:r>
      <w:r w:rsidR="002155DD">
        <w:rPr>
          <w:rFonts w:cstheme="minorHAnsi"/>
          <w:sz w:val="22"/>
          <w:szCs w:val="22"/>
        </w:rPr>
        <w:t>Zamawiający</w:t>
      </w:r>
      <w:r w:rsidRPr="00544D99">
        <w:rPr>
          <w:rFonts w:cstheme="minorHAnsi"/>
          <w:sz w:val="22"/>
          <w:szCs w:val="22"/>
        </w:rPr>
        <w:t xml:space="preserve"> nie jest zobowiązany zaprosić wnioskującego do udziału w dialogu.</w:t>
      </w:r>
    </w:p>
    <w:p w14:paraId="50FD2C2B" w14:textId="77777777" w:rsidR="00CA0E60" w:rsidRPr="00544D99" w:rsidRDefault="00CA0E60" w:rsidP="00544D99">
      <w:pPr>
        <w:pStyle w:val="Akapitzlist"/>
        <w:numPr>
          <w:ilvl w:val="0"/>
          <w:numId w:val="21"/>
        </w:numPr>
        <w:spacing w:line="360" w:lineRule="auto"/>
        <w:ind w:left="851"/>
        <w:jc w:val="both"/>
        <w:rPr>
          <w:rFonts w:cstheme="minorHAnsi"/>
          <w:sz w:val="22"/>
          <w:szCs w:val="22"/>
        </w:rPr>
      </w:pPr>
      <w:r w:rsidRPr="00544D99">
        <w:rPr>
          <w:rFonts w:cstheme="minorHAnsi"/>
          <w:sz w:val="22"/>
          <w:szCs w:val="22"/>
        </w:rPr>
        <w:t>W przypadku składania wniosków drogą pocztową lub przesyłką kurierską o terminie złożenia wniosku decyduje termin jego dostarczenia do siedziby Zamawiającego, a nie termin wysłania np. listem poleconym bądź złożenia zlecenia poczcie kurierskiej. Wniosek złożony po terminie może, lecz nie musi zostać rozpatrzony przez Zamawiającego.</w:t>
      </w:r>
    </w:p>
    <w:p w14:paraId="1B9441B1" w14:textId="77777777" w:rsidR="00CA0E60" w:rsidRPr="00C311FC" w:rsidRDefault="00CA0E60" w:rsidP="00C311FC">
      <w:pPr>
        <w:pStyle w:val="Akapitzlist"/>
        <w:numPr>
          <w:ilvl w:val="0"/>
          <w:numId w:val="21"/>
        </w:numPr>
        <w:spacing w:line="360" w:lineRule="auto"/>
        <w:ind w:left="851"/>
        <w:jc w:val="both"/>
        <w:rPr>
          <w:rFonts w:cstheme="minorHAnsi"/>
          <w:sz w:val="22"/>
          <w:szCs w:val="22"/>
        </w:rPr>
      </w:pPr>
      <w:r w:rsidRPr="00C311FC">
        <w:rPr>
          <w:rFonts w:cstheme="minorHAnsi"/>
          <w:sz w:val="22"/>
          <w:szCs w:val="22"/>
        </w:rPr>
        <w:t>Wszelką dokumentację należy sporządzać w formie pisemnej</w:t>
      </w:r>
      <w:r w:rsidR="0011754F">
        <w:rPr>
          <w:rFonts w:cstheme="minorHAnsi"/>
          <w:sz w:val="22"/>
          <w:szCs w:val="22"/>
        </w:rPr>
        <w:t xml:space="preserve"> lub elektronicznej</w:t>
      </w:r>
      <w:r w:rsidRPr="00C311FC">
        <w:rPr>
          <w:rFonts w:cstheme="minorHAnsi"/>
          <w:sz w:val="22"/>
          <w:szCs w:val="22"/>
        </w:rPr>
        <w:t>, w języku polskim.</w:t>
      </w:r>
    </w:p>
    <w:p w14:paraId="21A8F580" w14:textId="77777777" w:rsidR="00335AE4" w:rsidRPr="00C311FC" w:rsidRDefault="00335AE4" w:rsidP="00C311FC">
      <w:pPr>
        <w:pStyle w:val="Akapitzlist"/>
        <w:numPr>
          <w:ilvl w:val="0"/>
          <w:numId w:val="1"/>
        </w:numPr>
        <w:spacing w:line="360" w:lineRule="auto"/>
        <w:ind w:left="426" w:hanging="437"/>
        <w:jc w:val="both"/>
        <w:rPr>
          <w:rFonts w:cstheme="minorHAnsi"/>
          <w:b/>
          <w:bCs/>
          <w:sz w:val="22"/>
          <w:szCs w:val="22"/>
        </w:rPr>
      </w:pPr>
      <w:r w:rsidRPr="00C311FC">
        <w:rPr>
          <w:rFonts w:cstheme="minorHAnsi"/>
          <w:b/>
          <w:bCs/>
          <w:sz w:val="22"/>
          <w:szCs w:val="22"/>
        </w:rPr>
        <w:t>WARUNKI UDZIAŁU W DIALOGU TECHNICZNYM</w:t>
      </w:r>
    </w:p>
    <w:p w14:paraId="69DEECF0" w14:textId="77777777" w:rsidR="00335AE4" w:rsidRDefault="00335AE4" w:rsidP="00C311FC">
      <w:pPr>
        <w:pStyle w:val="Akapitzlist"/>
        <w:numPr>
          <w:ilvl w:val="0"/>
          <w:numId w:val="14"/>
        </w:numPr>
        <w:spacing w:line="360" w:lineRule="auto"/>
        <w:ind w:left="851"/>
        <w:jc w:val="both"/>
        <w:rPr>
          <w:rFonts w:eastAsia="Times New Roman" w:cstheme="minorHAnsi"/>
          <w:sz w:val="22"/>
          <w:szCs w:val="22"/>
          <w:lang w:eastAsia="pl-PL"/>
        </w:rPr>
      </w:pPr>
      <w:r w:rsidRPr="00335AE4">
        <w:rPr>
          <w:rFonts w:eastAsia="Times New Roman" w:cstheme="minorHAnsi"/>
          <w:sz w:val="22"/>
          <w:szCs w:val="22"/>
          <w:lang w:eastAsia="pl-PL"/>
        </w:rPr>
        <w:t xml:space="preserve">Do dialogu technicznego zaproszeni zostaną </w:t>
      </w:r>
      <w:r>
        <w:rPr>
          <w:rFonts w:eastAsia="Times New Roman" w:cstheme="minorHAnsi"/>
          <w:sz w:val="22"/>
          <w:szCs w:val="22"/>
          <w:lang w:eastAsia="pl-PL"/>
        </w:rPr>
        <w:t>Wykonawcy</w:t>
      </w:r>
      <w:r w:rsidRPr="00335AE4">
        <w:rPr>
          <w:rFonts w:eastAsia="Times New Roman" w:cstheme="minorHAnsi"/>
          <w:sz w:val="22"/>
          <w:szCs w:val="22"/>
          <w:lang w:eastAsia="pl-PL"/>
        </w:rPr>
        <w:t>, którzy złożyli Wniosek zgodnie z</w:t>
      </w:r>
      <w:r w:rsidR="0011754F">
        <w:rPr>
          <w:rFonts w:eastAsia="Times New Roman" w:cstheme="minorHAnsi"/>
          <w:sz w:val="22"/>
          <w:szCs w:val="22"/>
          <w:lang w:eastAsia="pl-PL"/>
        </w:rPr>
        <w:t> </w:t>
      </w:r>
      <w:r w:rsidRPr="00335AE4">
        <w:rPr>
          <w:rFonts w:eastAsia="Times New Roman" w:cstheme="minorHAnsi"/>
          <w:sz w:val="22"/>
          <w:szCs w:val="22"/>
          <w:lang w:eastAsia="pl-PL"/>
        </w:rPr>
        <w:t>zasadami zawartymi w Rozdziale V oraz spełniają poniższe wymagania:</w:t>
      </w:r>
    </w:p>
    <w:p w14:paraId="5897D57F" w14:textId="6F39572F" w:rsidR="00D73F14" w:rsidRPr="00100946" w:rsidRDefault="00335AE4" w:rsidP="00100946">
      <w:pPr>
        <w:pStyle w:val="Akapitzlist"/>
        <w:numPr>
          <w:ilvl w:val="1"/>
          <w:numId w:val="14"/>
        </w:numPr>
        <w:spacing w:line="36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>Wykonawca wdrożył co najmniej jedno rozwiązanie informatyczne</w:t>
      </w:r>
      <w:r w:rsidR="0011754F">
        <w:rPr>
          <w:rFonts w:eastAsia="Times New Roman" w:cstheme="minorHAnsi"/>
          <w:sz w:val="22"/>
          <w:szCs w:val="22"/>
          <w:lang w:eastAsia="pl-PL"/>
        </w:rPr>
        <w:t xml:space="preserve"> wspierające funkcjonowanie aptek szpitalnych lub przedmiotowe rozwiązanie informatyczne oferowane przez Wykonawcę zostało wdrożone przez inny podmiot w co najmniej jednej placówce medycznej</w:t>
      </w:r>
      <w:r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="0011754F">
        <w:rPr>
          <w:rFonts w:eastAsia="Times New Roman" w:cstheme="minorHAnsi"/>
          <w:sz w:val="22"/>
          <w:szCs w:val="22"/>
          <w:lang w:eastAsia="pl-PL"/>
        </w:rPr>
        <w:t xml:space="preserve">i </w:t>
      </w:r>
      <w:r>
        <w:rPr>
          <w:rFonts w:eastAsia="Times New Roman" w:cstheme="minorHAnsi"/>
          <w:sz w:val="22"/>
          <w:szCs w:val="22"/>
          <w:lang w:eastAsia="pl-PL"/>
        </w:rPr>
        <w:t>spełnia</w:t>
      </w:r>
      <w:r w:rsidR="0011754F">
        <w:rPr>
          <w:rFonts w:eastAsia="Times New Roman" w:cstheme="minorHAnsi"/>
          <w:sz w:val="22"/>
          <w:szCs w:val="22"/>
          <w:lang w:eastAsia="pl-PL"/>
        </w:rPr>
        <w:t xml:space="preserve"> co najmniej </w:t>
      </w:r>
      <w:r w:rsidR="0087102F">
        <w:rPr>
          <w:rFonts w:eastAsia="Times New Roman" w:cstheme="minorHAnsi"/>
          <w:sz w:val="22"/>
          <w:szCs w:val="22"/>
          <w:lang w:eastAsia="pl-PL"/>
        </w:rPr>
        <w:t>jeden z poniższych</w:t>
      </w:r>
      <w:r w:rsidR="00D6733C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="00172522">
        <w:rPr>
          <w:rFonts w:eastAsia="Times New Roman" w:cstheme="minorHAnsi"/>
          <w:sz w:val="22"/>
          <w:szCs w:val="22"/>
          <w:lang w:eastAsia="pl-PL"/>
        </w:rPr>
        <w:t>wymog</w:t>
      </w:r>
      <w:r w:rsidR="0087102F">
        <w:rPr>
          <w:rFonts w:eastAsia="Times New Roman" w:cstheme="minorHAnsi"/>
          <w:sz w:val="22"/>
          <w:szCs w:val="22"/>
          <w:lang w:eastAsia="pl-PL"/>
        </w:rPr>
        <w:t>ów</w:t>
      </w:r>
      <w:r>
        <w:rPr>
          <w:rFonts w:eastAsia="Times New Roman" w:cstheme="minorHAnsi"/>
          <w:sz w:val="22"/>
          <w:szCs w:val="22"/>
          <w:lang w:eastAsia="pl-PL"/>
        </w:rPr>
        <w:t xml:space="preserve">: </w:t>
      </w:r>
    </w:p>
    <w:p w14:paraId="560894AA" w14:textId="2E3AA3F7" w:rsidR="00D73F14" w:rsidRPr="00D6733C" w:rsidRDefault="00172522" w:rsidP="00D73F14">
      <w:pPr>
        <w:pStyle w:val="Akapitzlist"/>
        <w:numPr>
          <w:ilvl w:val="2"/>
          <w:numId w:val="14"/>
        </w:numPr>
        <w:spacing w:line="36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jest to </w:t>
      </w:r>
      <w:r w:rsidR="00D6733C" w:rsidRPr="00D6733C">
        <w:rPr>
          <w:rFonts w:eastAsia="Times New Roman" w:cstheme="minorHAnsi"/>
          <w:sz w:val="22"/>
          <w:szCs w:val="22"/>
          <w:lang w:eastAsia="pl-PL"/>
        </w:rPr>
        <w:t>s</w:t>
      </w:r>
      <w:r w:rsidR="00D73F14" w:rsidRPr="00D6733C">
        <w:rPr>
          <w:rFonts w:eastAsia="Times New Roman" w:cstheme="minorHAnsi"/>
          <w:sz w:val="22"/>
          <w:szCs w:val="22"/>
          <w:lang w:eastAsia="pl-PL"/>
        </w:rPr>
        <w:t>ystem do zamawiania odbioru magazynowania i dystrybucji oraz inwentaryzacji leków i materiałów medycznych</w:t>
      </w:r>
      <w:r w:rsidR="003901DA">
        <w:rPr>
          <w:rFonts w:eastAsia="Times New Roman" w:cstheme="minorHAnsi"/>
          <w:sz w:val="22"/>
          <w:szCs w:val="22"/>
          <w:lang w:eastAsia="pl-PL"/>
        </w:rPr>
        <w:t>,</w:t>
      </w:r>
    </w:p>
    <w:p w14:paraId="46DFD4CB" w14:textId="77777777" w:rsidR="00D6733C" w:rsidRPr="00D6733C" w:rsidRDefault="00D73F14" w:rsidP="00D73F14">
      <w:pPr>
        <w:pStyle w:val="Akapitzlist"/>
        <w:numPr>
          <w:ilvl w:val="2"/>
          <w:numId w:val="14"/>
        </w:numPr>
        <w:spacing w:line="36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D6733C">
        <w:rPr>
          <w:sz w:val="22"/>
          <w:szCs w:val="22"/>
        </w:rPr>
        <w:t xml:space="preserve">powinien być systemem zdarzeniowym działającym w czasie rzeczywistym. </w:t>
      </w:r>
    </w:p>
    <w:p w14:paraId="4213DD55" w14:textId="5EEA84D5" w:rsidR="00D73F14" w:rsidRPr="00D6733C" w:rsidRDefault="002C3B7F" w:rsidP="00D73F14">
      <w:pPr>
        <w:pStyle w:val="Akapitzlist"/>
        <w:numPr>
          <w:ilvl w:val="2"/>
          <w:numId w:val="14"/>
        </w:numPr>
        <w:spacing w:line="36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sz w:val="22"/>
          <w:szCs w:val="22"/>
        </w:rPr>
        <w:t>p</w:t>
      </w:r>
      <w:r w:rsidR="00D73F14" w:rsidRPr="00D6733C">
        <w:rPr>
          <w:sz w:val="22"/>
          <w:szCs w:val="22"/>
        </w:rPr>
        <w:t>owinien oferować możliwość przyjmowania i weryfikacji dostaw leków na podstawie pełnych danych z dokumentów dostawy takich jak faktury lub WZ</w:t>
      </w:r>
      <w:r>
        <w:rPr>
          <w:sz w:val="22"/>
          <w:szCs w:val="22"/>
        </w:rPr>
        <w:t>,</w:t>
      </w:r>
    </w:p>
    <w:p w14:paraId="3C2D37B7" w14:textId="014F30F5" w:rsidR="00D6733C" w:rsidRPr="00D6733C" w:rsidRDefault="00172522" w:rsidP="00D73F14">
      <w:pPr>
        <w:pStyle w:val="Akapitzlist"/>
        <w:numPr>
          <w:ilvl w:val="2"/>
          <w:numId w:val="14"/>
        </w:numPr>
        <w:spacing w:line="36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sz w:val="22"/>
          <w:szCs w:val="22"/>
        </w:rPr>
        <w:t xml:space="preserve">jest to </w:t>
      </w:r>
      <w:r w:rsidR="002C3B7F">
        <w:rPr>
          <w:sz w:val="22"/>
          <w:szCs w:val="22"/>
        </w:rPr>
        <w:t>s</w:t>
      </w:r>
      <w:r w:rsidR="00D6733C" w:rsidRPr="00D6733C">
        <w:rPr>
          <w:sz w:val="22"/>
          <w:szCs w:val="22"/>
        </w:rPr>
        <w:t xml:space="preserve">ystem zarządzający w apteczkach oddziałowych </w:t>
      </w:r>
      <w:r w:rsidR="002C3B7F" w:rsidRPr="00D6733C">
        <w:rPr>
          <w:sz w:val="22"/>
          <w:szCs w:val="22"/>
        </w:rPr>
        <w:t>umożliwiający</w:t>
      </w:r>
      <w:r w:rsidR="00D6733C" w:rsidRPr="00D6733C">
        <w:rPr>
          <w:sz w:val="22"/>
          <w:szCs w:val="22"/>
        </w:rPr>
        <w:t xml:space="preserve"> obsługę szafy lekowej oraz magazynów specjalnych</w:t>
      </w:r>
      <w:r w:rsidR="002C3B7F">
        <w:rPr>
          <w:sz w:val="22"/>
          <w:szCs w:val="22"/>
        </w:rPr>
        <w:t>,</w:t>
      </w:r>
    </w:p>
    <w:p w14:paraId="39987FB7" w14:textId="54B8BC7C" w:rsidR="003901DA" w:rsidRPr="003901DA" w:rsidRDefault="00172522" w:rsidP="00D73F14">
      <w:pPr>
        <w:pStyle w:val="Akapitzlist"/>
        <w:numPr>
          <w:ilvl w:val="2"/>
          <w:numId w:val="14"/>
        </w:numPr>
        <w:spacing w:line="36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sz w:val="22"/>
          <w:szCs w:val="22"/>
        </w:rPr>
        <w:t xml:space="preserve">pozwala na </w:t>
      </w:r>
      <w:r w:rsidR="002C3B7F">
        <w:rPr>
          <w:sz w:val="22"/>
          <w:szCs w:val="22"/>
        </w:rPr>
        <w:t>z</w:t>
      </w:r>
      <w:r w:rsidR="00D6733C" w:rsidRPr="00D6733C">
        <w:rPr>
          <w:sz w:val="22"/>
          <w:szCs w:val="22"/>
        </w:rPr>
        <w:t>arządzanie stanami magazynowymi w tym tworzenie list brakujących leków, ustalania poziomów</w:t>
      </w:r>
      <w:r>
        <w:rPr>
          <w:sz w:val="22"/>
          <w:szCs w:val="22"/>
        </w:rPr>
        <w:t xml:space="preserve"> rezerw</w:t>
      </w:r>
      <w:r w:rsidR="00D6733C" w:rsidRPr="00D6733C">
        <w:rPr>
          <w:sz w:val="22"/>
          <w:szCs w:val="22"/>
        </w:rPr>
        <w:t xml:space="preserve"> i na tej podstawie automatycznego generowania zamówień do apteki centralnej i sprawdzenie dostępności we wszystkich apteczkach</w:t>
      </w:r>
      <w:r w:rsidR="002C3B7F">
        <w:rPr>
          <w:sz w:val="22"/>
          <w:szCs w:val="22"/>
        </w:rPr>
        <w:t>,</w:t>
      </w:r>
    </w:p>
    <w:p w14:paraId="573F933D" w14:textId="2CCCF1CD" w:rsidR="00D6733C" w:rsidRPr="002C3B7F" w:rsidRDefault="002C3B7F" w:rsidP="00D73F14">
      <w:pPr>
        <w:pStyle w:val="Akapitzlist"/>
        <w:numPr>
          <w:ilvl w:val="2"/>
          <w:numId w:val="14"/>
        </w:numPr>
        <w:spacing w:line="36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ascii="Calibri" w:hAnsi="Calibri" w:cs="Calibri"/>
          <w:color w:val="000000"/>
          <w:sz w:val="22"/>
          <w:szCs w:val="22"/>
        </w:rPr>
        <w:t>u</w:t>
      </w:r>
      <w:r w:rsidR="003901DA" w:rsidRPr="003901DA">
        <w:rPr>
          <w:rFonts w:ascii="Calibri" w:hAnsi="Calibri" w:cs="Calibri"/>
          <w:color w:val="000000"/>
          <w:sz w:val="22"/>
          <w:szCs w:val="22"/>
        </w:rPr>
        <w:t>możliwi</w:t>
      </w:r>
      <w:r w:rsidR="00172522">
        <w:rPr>
          <w:rFonts w:ascii="Calibri" w:hAnsi="Calibri" w:cs="Calibri"/>
          <w:color w:val="000000"/>
          <w:sz w:val="22"/>
          <w:szCs w:val="22"/>
        </w:rPr>
        <w:t>a</w:t>
      </w:r>
      <w:r w:rsidR="003901DA" w:rsidRPr="003901DA">
        <w:rPr>
          <w:rFonts w:ascii="Calibri" w:hAnsi="Calibri" w:cs="Calibri"/>
          <w:color w:val="000000"/>
          <w:sz w:val="22"/>
          <w:szCs w:val="22"/>
        </w:rPr>
        <w:t xml:space="preserve"> kontrolę i rejestrację procesu przygotowania indywidualnych dawek leków, w oparciu o zlecenia lekarskie</w:t>
      </w:r>
      <w:r w:rsidR="003901DA">
        <w:rPr>
          <w:rFonts w:ascii="Calibri" w:hAnsi="Calibri" w:cs="Calibri"/>
          <w:color w:val="000000"/>
          <w:sz w:val="22"/>
          <w:szCs w:val="22"/>
        </w:rPr>
        <w:t xml:space="preserve"> w HIS</w:t>
      </w:r>
      <w:r>
        <w:rPr>
          <w:rFonts w:ascii="Calibri" w:hAnsi="Calibri" w:cs="Calibri"/>
          <w:color w:val="000000"/>
          <w:sz w:val="22"/>
          <w:szCs w:val="22"/>
        </w:rPr>
        <w:t>,</w:t>
      </w:r>
    </w:p>
    <w:p w14:paraId="336AB172" w14:textId="0B86B0CF" w:rsidR="002C3B7F" w:rsidRPr="00332604" w:rsidRDefault="002C3B7F" w:rsidP="00D73F14">
      <w:pPr>
        <w:pStyle w:val="Akapitzlist"/>
        <w:numPr>
          <w:ilvl w:val="2"/>
          <w:numId w:val="14"/>
        </w:numPr>
        <w:spacing w:line="36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ascii="Calibri" w:hAnsi="Calibri" w:cs="Calibri"/>
          <w:color w:val="000000"/>
          <w:sz w:val="22"/>
          <w:szCs w:val="22"/>
        </w:rPr>
        <w:t>potwierdza rozch</w:t>
      </w:r>
      <w:r w:rsidR="00172522">
        <w:rPr>
          <w:rFonts w:ascii="Calibri" w:hAnsi="Calibri" w:cs="Calibri"/>
          <w:color w:val="000000"/>
          <w:sz w:val="22"/>
          <w:szCs w:val="22"/>
        </w:rPr>
        <w:t>ód</w:t>
      </w:r>
      <w:r>
        <w:rPr>
          <w:rFonts w:ascii="Calibri" w:hAnsi="Calibri" w:cs="Calibri"/>
          <w:color w:val="000000"/>
          <w:sz w:val="22"/>
          <w:szCs w:val="22"/>
        </w:rPr>
        <w:t xml:space="preserve"> leków na pacjenta z rozliczeniem kosztów z uwzględnieniem czasu podania oraz osoby podającej lek pacjentowi</w:t>
      </w:r>
      <w:r w:rsidR="00332604">
        <w:rPr>
          <w:rFonts w:ascii="Calibri" w:hAnsi="Calibri" w:cs="Calibri"/>
          <w:color w:val="000000"/>
          <w:sz w:val="22"/>
          <w:szCs w:val="22"/>
        </w:rPr>
        <w:t>,</w:t>
      </w:r>
    </w:p>
    <w:p w14:paraId="0E1466C8" w14:textId="6F5160DA" w:rsidR="00332604" w:rsidRPr="0087102F" w:rsidRDefault="00172522" w:rsidP="00D73F14">
      <w:pPr>
        <w:pStyle w:val="Akapitzlist"/>
        <w:numPr>
          <w:ilvl w:val="2"/>
          <w:numId w:val="14"/>
        </w:numPr>
        <w:spacing w:line="36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umożliwia </w:t>
      </w:r>
      <w:r w:rsidR="00332604">
        <w:rPr>
          <w:rFonts w:ascii="Calibri" w:hAnsi="Calibri" w:cs="Calibri"/>
          <w:color w:val="000000"/>
          <w:sz w:val="22"/>
          <w:szCs w:val="22"/>
        </w:rPr>
        <w:t>kontrol</w:t>
      </w:r>
      <w:r>
        <w:rPr>
          <w:rFonts w:ascii="Calibri" w:hAnsi="Calibri" w:cs="Calibri"/>
          <w:color w:val="000000"/>
          <w:sz w:val="22"/>
          <w:szCs w:val="22"/>
        </w:rPr>
        <w:t>ę</w:t>
      </w:r>
      <w:r w:rsidR="00332604">
        <w:rPr>
          <w:rFonts w:ascii="Calibri" w:hAnsi="Calibri" w:cs="Calibri"/>
          <w:color w:val="000000"/>
          <w:sz w:val="22"/>
          <w:szCs w:val="22"/>
        </w:rPr>
        <w:t xml:space="preserve"> i rejestrację autoryzowanego dostępu do urządzeń oraz rejestrację nieautoryzowanego lub awaryjnego dostępu </w:t>
      </w:r>
      <w:r w:rsidR="003A42EC">
        <w:rPr>
          <w:rFonts w:ascii="Calibri" w:hAnsi="Calibri" w:cs="Calibri"/>
          <w:color w:val="000000"/>
          <w:sz w:val="22"/>
          <w:szCs w:val="22"/>
        </w:rPr>
        <w:t>do nich.</w:t>
      </w:r>
    </w:p>
    <w:p w14:paraId="7BE0335E" w14:textId="73A0B356" w:rsidR="0087102F" w:rsidRPr="0087102F" w:rsidRDefault="0087102F" w:rsidP="00D73F14">
      <w:pPr>
        <w:pStyle w:val="Akapitzlist"/>
        <w:numPr>
          <w:ilvl w:val="2"/>
          <w:numId w:val="14"/>
        </w:numPr>
        <w:spacing w:line="36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umożliwia monitorowanie </w:t>
      </w:r>
      <w:r w:rsidRPr="0087102F">
        <w:rPr>
          <w:rFonts w:ascii="Calibri" w:hAnsi="Calibri" w:cs="Calibri"/>
          <w:color w:val="000000"/>
          <w:sz w:val="22"/>
          <w:szCs w:val="22"/>
        </w:rPr>
        <w:t>zapewniające ciągły zapis przebiegu znieczulenia z uwzględnieniem podawanych leków, preparatów krwi i płynów infuzyjnych</w:t>
      </w:r>
      <w:r w:rsidR="009528EB">
        <w:rPr>
          <w:rFonts w:ascii="Calibri" w:hAnsi="Calibri" w:cs="Calibri"/>
          <w:color w:val="000000"/>
          <w:sz w:val="22"/>
          <w:szCs w:val="22"/>
        </w:rPr>
        <w:t>,</w:t>
      </w:r>
    </w:p>
    <w:p w14:paraId="7A02B058" w14:textId="4E4D7F14" w:rsidR="0087102F" w:rsidRDefault="0087102F" w:rsidP="00D73F14">
      <w:pPr>
        <w:pStyle w:val="Akapitzlist"/>
        <w:numPr>
          <w:ilvl w:val="2"/>
          <w:numId w:val="14"/>
        </w:numPr>
        <w:spacing w:line="36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87102F">
        <w:rPr>
          <w:rFonts w:eastAsia="Times New Roman" w:cstheme="minorHAnsi"/>
          <w:sz w:val="22"/>
          <w:szCs w:val="22"/>
          <w:lang w:eastAsia="pl-PL"/>
        </w:rPr>
        <w:t>przesyłanie do HIS wyniku operacji za pomocą protokołu HL7 lub generowanie raportu z zabiegu w postaci dokumentu PDF</w:t>
      </w:r>
      <w:r w:rsidR="009528EB">
        <w:rPr>
          <w:rFonts w:eastAsia="Times New Roman" w:cstheme="minorHAnsi"/>
          <w:sz w:val="22"/>
          <w:szCs w:val="22"/>
          <w:lang w:eastAsia="pl-PL"/>
        </w:rPr>
        <w:t>,</w:t>
      </w:r>
    </w:p>
    <w:p w14:paraId="2FE47AA9" w14:textId="46B76605" w:rsidR="003901DA" w:rsidRPr="00391834" w:rsidRDefault="009528EB" w:rsidP="00391834">
      <w:pPr>
        <w:pStyle w:val="Akapitzlist"/>
        <w:numPr>
          <w:ilvl w:val="2"/>
          <w:numId w:val="14"/>
        </w:numPr>
        <w:spacing w:line="36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>umożliwia zgłoszenie incydentów bezpieczeństwa oraz obsługę zdarzeń niepożądanych.</w:t>
      </w:r>
    </w:p>
    <w:p w14:paraId="58312086" w14:textId="23E54C8F" w:rsidR="00335AE4" w:rsidRPr="00335AE4" w:rsidRDefault="00335AE4" w:rsidP="00C311FC">
      <w:pPr>
        <w:pStyle w:val="Akapitzlist"/>
        <w:numPr>
          <w:ilvl w:val="0"/>
          <w:numId w:val="14"/>
        </w:numPr>
        <w:spacing w:line="360" w:lineRule="auto"/>
        <w:ind w:left="851"/>
        <w:jc w:val="both"/>
        <w:rPr>
          <w:rFonts w:eastAsia="Times New Roman" w:cstheme="minorHAnsi"/>
          <w:sz w:val="22"/>
          <w:szCs w:val="22"/>
          <w:lang w:eastAsia="pl-PL"/>
        </w:rPr>
      </w:pPr>
      <w:r w:rsidRPr="00335AE4">
        <w:rPr>
          <w:rFonts w:eastAsia="Times New Roman" w:cstheme="minorHAnsi"/>
          <w:sz w:val="22"/>
          <w:szCs w:val="22"/>
          <w:lang w:eastAsia="pl-PL"/>
        </w:rPr>
        <w:t xml:space="preserve">Dopuszczalni są uczestnicy wspólnie ubiegający się o dopuszczenie do udziału w dialogu </w:t>
      </w:r>
      <w:r w:rsidR="003A42EC">
        <w:rPr>
          <w:rFonts w:eastAsia="Times New Roman" w:cstheme="minorHAnsi"/>
          <w:sz w:val="22"/>
          <w:szCs w:val="22"/>
          <w:lang w:eastAsia="pl-PL"/>
        </w:rPr>
        <w:t>technicznym.</w:t>
      </w:r>
      <w:bookmarkStart w:id="0" w:name="_GoBack"/>
      <w:bookmarkEnd w:id="0"/>
    </w:p>
    <w:p w14:paraId="6FB98E11" w14:textId="4D3C16A9" w:rsidR="00335AE4" w:rsidRPr="00335AE4" w:rsidRDefault="00335AE4" w:rsidP="00C311FC">
      <w:pPr>
        <w:pStyle w:val="Akapitzlist"/>
        <w:numPr>
          <w:ilvl w:val="0"/>
          <w:numId w:val="14"/>
        </w:numPr>
        <w:spacing w:line="360" w:lineRule="auto"/>
        <w:ind w:left="851"/>
        <w:jc w:val="both"/>
        <w:rPr>
          <w:rFonts w:eastAsia="Times New Roman" w:cstheme="minorHAnsi"/>
          <w:sz w:val="22"/>
          <w:szCs w:val="22"/>
          <w:lang w:eastAsia="pl-PL"/>
        </w:rPr>
      </w:pPr>
      <w:r w:rsidRPr="00335AE4">
        <w:rPr>
          <w:rFonts w:eastAsia="Times New Roman" w:cstheme="minorHAnsi"/>
          <w:sz w:val="22"/>
          <w:szCs w:val="22"/>
          <w:lang w:eastAsia="pl-PL"/>
        </w:rPr>
        <w:t xml:space="preserve">W przypadku dużej liczby zgłoszeń do dialogu technicznego, zaproszonych zostanie nie więcej niż </w:t>
      </w:r>
      <w:r w:rsidRPr="00C311FC">
        <w:rPr>
          <w:rFonts w:eastAsia="Times New Roman" w:cstheme="minorHAnsi"/>
          <w:sz w:val="22"/>
          <w:szCs w:val="22"/>
          <w:lang w:eastAsia="pl-PL"/>
        </w:rPr>
        <w:t>5</w:t>
      </w:r>
      <w:r w:rsidRPr="00335AE4">
        <w:rPr>
          <w:rFonts w:eastAsia="Times New Roman" w:cstheme="minorHAnsi"/>
          <w:sz w:val="22"/>
          <w:szCs w:val="22"/>
          <w:lang w:eastAsia="pl-PL"/>
        </w:rPr>
        <w:t xml:space="preserve"> uczestników, którzy wykażą się największym doświadczeniem</w:t>
      </w:r>
      <w:r w:rsidR="00100946">
        <w:rPr>
          <w:rFonts w:eastAsia="Times New Roman" w:cstheme="minorHAnsi"/>
          <w:sz w:val="22"/>
          <w:szCs w:val="22"/>
          <w:lang w:eastAsia="pl-PL"/>
        </w:rPr>
        <w:t xml:space="preserve"> lub prezentowany system największą ilością wdrożeń</w:t>
      </w:r>
      <w:r w:rsidRPr="00335AE4">
        <w:rPr>
          <w:rFonts w:eastAsia="Times New Roman" w:cstheme="minorHAnsi"/>
          <w:sz w:val="22"/>
          <w:szCs w:val="22"/>
          <w:lang w:eastAsia="pl-PL"/>
        </w:rPr>
        <w:t xml:space="preserve">. </w:t>
      </w:r>
    </w:p>
    <w:p w14:paraId="3C8C16C4" w14:textId="0AB5AE02" w:rsidR="004A19A5" w:rsidRDefault="00335AE4" w:rsidP="00C311FC">
      <w:pPr>
        <w:pStyle w:val="Akapitzlist"/>
        <w:numPr>
          <w:ilvl w:val="0"/>
          <w:numId w:val="14"/>
        </w:numPr>
        <w:spacing w:line="360" w:lineRule="auto"/>
        <w:ind w:left="851"/>
        <w:jc w:val="both"/>
        <w:rPr>
          <w:rFonts w:eastAsia="Times New Roman" w:cstheme="minorHAnsi"/>
          <w:sz w:val="22"/>
          <w:szCs w:val="22"/>
          <w:lang w:eastAsia="pl-PL"/>
        </w:rPr>
      </w:pPr>
      <w:r w:rsidRPr="00335AE4">
        <w:rPr>
          <w:rFonts w:eastAsia="Times New Roman" w:cstheme="minorHAnsi"/>
          <w:sz w:val="22"/>
          <w:szCs w:val="22"/>
          <w:lang w:eastAsia="pl-PL"/>
        </w:rPr>
        <w:t xml:space="preserve">W wyjątkowych sytuacjach </w:t>
      </w:r>
      <w:r w:rsidR="002155DD">
        <w:rPr>
          <w:rFonts w:cstheme="minorHAnsi"/>
          <w:sz w:val="22"/>
          <w:szCs w:val="22"/>
        </w:rPr>
        <w:t>Zamawiający</w:t>
      </w:r>
      <w:r w:rsidRPr="00335AE4">
        <w:rPr>
          <w:rFonts w:eastAsia="Times New Roman" w:cstheme="minorHAnsi"/>
          <w:sz w:val="22"/>
          <w:szCs w:val="22"/>
          <w:lang w:eastAsia="pl-PL"/>
        </w:rPr>
        <w:t xml:space="preserve"> może dodatkowo dopuścić do udziału w dialogu Uczestnika niespełniającego warunków określonych w ust. 1 powyżej o ile taki uczestnik wykaże, że posiada szczególnie istotne informacje, przydatne w procesie przygotowania postępowania o udzielenie zamówienia publicznego.</w:t>
      </w:r>
    </w:p>
    <w:p w14:paraId="655228F4" w14:textId="77777777" w:rsidR="00DC1FC8" w:rsidRPr="00C311FC" w:rsidRDefault="00DC1FC8" w:rsidP="00C311FC">
      <w:pPr>
        <w:pStyle w:val="Akapitzlist"/>
        <w:numPr>
          <w:ilvl w:val="0"/>
          <w:numId w:val="1"/>
        </w:numPr>
        <w:spacing w:line="360" w:lineRule="auto"/>
        <w:ind w:left="426" w:hanging="437"/>
        <w:jc w:val="both"/>
        <w:rPr>
          <w:rFonts w:cstheme="minorHAnsi"/>
          <w:b/>
          <w:bCs/>
          <w:sz w:val="22"/>
          <w:szCs w:val="22"/>
        </w:rPr>
      </w:pPr>
      <w:r w:rsidRPr="00C311FC">
        <w:rPr>
          <w:rFonts w:cstheme="minorHAnsi"/>
          <w:b/>
          <w:bCs/>
          <w:sz w:val="22"/>
          <w:szCs w:val="22"/>
        </w:rPr>
        <w:t>UCZESTNICY DIALOGU:</w:t>
      </w:r>
    </w:p>
    <w:p w14:paraId="1BFA0AFC" w14:textId="77777777" w:rsidR="00DC1FC8" w:rsidRPr="00DC1FC8" w:rsidRDefault="00DC1FC8" w:rsidP="00DC1FC8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DC1FC8">
        <w:rPr>
          <w:rFonts w:eastAsia="Times New Roman" w:cstheme="minorHAnsi"/>
          <w:sz w:val="22"/>
          <w:szCs w:val="22"/>
          <w:lang w:eastAsia="pl-PL"/>
        </w:rPr>
        <w:t>Uczestnikami dialogu mogą być wszyscy Wykonawcy, posiadający odpowiednie doświadczenie w zakresie realizacji zadania będącego przedmiotem dialogu technicznego.</w:t>
      </w:r>
    </w:p>
    <w:p w14:paraId="62842010" w14:textId="77777777" w:rsidR="00DC1FC8" w:rsidRDefault="00DC1FC8" w:rsidP="00DC1FC8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DC1FC8">
        <w:rPr>
          <w:rFonts w:eastAsia="Times New Roman" w:cstheme="minorHAnsi"/>
          <w:sz w:val="22"/>
          <w:szCs w:val="22"/>
          <w:lang w:eastAsia="pl-PL"/>
        </w:rPr>
        <w:t>Każdy Wykonawca może złożyć tylko jeden Wniosek o dopuszczenie do udziału w Dialogu Technicznym.</w:t>
      </w:r>
    </w:p>
    <w:p w14:paraId="01CF00B3" w14:textId="77777777" w:rsidR="00DC1FC8" w:rsidRPr="00C311FC" w:rsidRDefault="00DC1FC8" w:rsidP="00C311FC">
      <w:pPr>
        <w:pStyle w:val="Akapitzlist"/>
        <w:numPr>
          <w:ilvl w:val="0"/>
          <w:numId w:val="1"/>
        </w:numPr>
        <w:spacing w:line="360" w:lineRule="auto"/>
        <w:ind w:left="426" w:hanging="437"/>
        <w:jc w:val="both"/>
        <w:rPr>
          <w:rFonts w:cstheme="minorHAnsi"/>
          <w:b/>
          <w:bCs/>
          <w:sz w:val="22"/>
          <w:szCs w:val="22"/>
        </w:rPr>
      </w:pPr>
      <w:r w:rsidRPr="00C311FC">
        <w:rPr>
          <w:rFonts w:cstheme="minorHAnsi"/>
          <w:b/>
          <w:bCs/>
          <w:sz w:val="22"/>
          <w:szCs w:val="22"/>
        </w:rPr>
        <w:t>OSOBY WYZNACZONE DO KONTAKTÓW Z WYKONAWCAMI:</w:t>
      </w:r>
    </w:p>
    <w:p w14:paraId="7D5A824E" w14:textId="7203B4AF" w:rsidR="00DC1FC8" w:rsidRDefault="00DC1FC8" w:rsidP="00DC1FC8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DC1FC8">
        <w:rPr>
          <w:rFonts w:eastAsia="Times New Roman" w:cstheme="minorHAnsi"/>
          <w:sz w:val="22"/>
          <w:szCs w:val="22"/>
          <w:lang w:eastAsia="pl-PL"/>
        </w:rPr>
        <w:t>Pan</w:t>
      </w:r>
      <w:r w:rsidR="00233FF5">
        <w:rPr>
          <w:rFonts w:eastAsia="Times New Roman" w:cstheme="minorHAnsi"/>
          <w:sz w:val="22"/>
          <w:szCs w:val="22"/>
          <w:lang w:eastAsia="pl-PL"/>
        </w:rPr>
        <w:t>i</w:t>
      </w:r>
      <w:r w:rsidRPr="00DC1FC8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="009D6A69">
        <w:rPr>
          <w:rFonts w:eastAsia="Times New Roman" w:cstheme="minorHAnsi"/>
          <w:sz w:val="22"/>
          <w:szCs w:val="22"/>
          <w:lang w:eastAsia="pl-PL"/>
        </w:rPr>
        <w:t xml:space="preserve">Agata Łuczycka – Chojnacka </w:t>
      </w:r>
      <w:r w:rsidRPr="00DC1FC8">
        <w:rPr>
          <w:rFonts w:eastAsia="Times New Roman" w:cstheme="minorHAnsi"/>
          <w:sz w:val="22"/>
          <w:szCs w:val="22"/>
          <w:lang w:eastAsia="pl-PL"/>
        </w:rPr>
        <w:t xml:space="preserve"> tel. </w:t>
      </w:r>
      <w:r w:rsidR="009D6A69">
        <w:rPr>
          <w:rFonts w:eastAsia="Times New Roman" w:cstheme="minorHAnsi"/>
          <w:sz w:val="22"/>
          <w:szCs w:val="22"/>
          <w:lang w:eastAsia="pl-PL"/>
        </w:rPr>
        <w:t>48 361-49-69</w:t>
      </w:r>
      <w:r w:rsidRPr="00DC1FC8">
        <w:rPr>
          <w:rFonts w:eastAsia="Times New Roman" w:cstheme="minorHAnsi"/>
          <w:sz w:val="22"/>
          <w:szCs w:val="22"/>
          <w:lang w:eastAsia="pl-PL"/>
        </w:rPr>
        <w:t>, e-mail</w:t>
      </w:r>
      <w:r w:rsidR="009D6A69">
        <w:rPr>
          <w:rFonts w:eastAsia="Times New Roman" w:cstheme="minorHAnsi"/>
          <w:sz w:val="22"/>
          <w:szCs w:val="22"/>
          <w:lang w:eastAsia="pl-PL"/>
        </w:rPr>
        <w:t>:</w:t>
      </w:r>
      <w:r w:rsidRPr="00DC1FC8">
        <w:rPr>
          <w:rFonts w:eastAsia="Times New Roman" w:cstheme="minorHAnsi"/>
          <w:sz w:val="22"/>
          <w:szCs w:val="22"/>
          <w:lang w:eastAsia="pl-PL"/>
        </w:rPr>
        <w:t xml:space="preserve"> </w:t>
      </w:r>
      <w:hyperlink r:id="rId9" w:history="1">
        <w:r w:rsidR="009D6A69" w:rsidRPr="006B5A64">
          <w:rPr>
            <w:rStyle w:val="Hipercze"/>
            <w:rFonts w:eastAsia="Times New Roman" w:cstheme="minorHAnsi"/>
            <w:sz w:val="22"/>
            <w:szCs w:val="22"/>
            <w:lang w:eastAsia="pl-PL"/>
          </w:rPr>
          <w:t>dzp@wss.com.pl</w:t>
        </w:r>
      </w:hyperlink>
      <w:r w:rsidR="009D6A69">
        <w:rPr>
          <w:rFonts w:eastAsia="Times New Roman" w:cstheme="minorHAnsi"/>
          <w:sz w:val="22"/>
          <w:szCs w:val="22"/>
          <w:lang w:eastAsia="pl-PL"/>
        </w:rPr>
        <w:t xml:space="preserve"> </w:t>
      </w:r>
    </w:p>
    <w:p w14:paraId="570D525C" w14:textId="77777777" w:rsidR="00DC1FC8" w:rsidRPr="00C311FC" w:rsidRDefault="00DC1FC8" w:rsidP="00C311FC">
      <w:pPr>
        <w:pStyle w:val="Akapitzlist"/>
        <w:numPr>
          <w:ilvl w:val="0"/>
          <w:numId w:val="1"/>
        </w:numPr>
        <w:spacing w:line="360" w:lineRule="auto"/>
        <w:ind w:left="426" w:hanging="437"/>
        <w:jc w:val="both"/>
        <w:rPr>
          <w:rFonts w:cstheme="minorHAnsi"/>
          <w:b/>
          <w:bCs/>
          <w:sz w:val="22"/>
          <w:szCs w:val="22"/>
        </w:rPr>
      </w:pPr>
      <w:r w:rsidRPr="00C311FC">
        <w:rPr>
          <w:rFonts w:cstheme="minorHAnsi"/>
          <w:b/>
          <w:bCs/>
          <w:sz w:val="22"/>
          <w:szCs w:val="22"/>
        </w:rPr>
        <w:t>TERMINY PLANOWANYCH SPOTKAŃ W RAMACH DIALOGU TECHNICZNEGO</w:t>
      </w:r>
    </w:p>
    <w:p w14:paraId="351D70EF" w14:textId="77777777" w:rsidR="00DC1FC8" w:rsidRDefault="00DC1FC8" w:rsidP="00C311FC">
      <w:pPr>
        <w:pStyle w:val="Akapitzlist"/>
        <w:spacing w:line="36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DC1FC8">
        <w:rPr>
          <w:rFonts w:eastAsia="Times New Roman" w:cstheme="minorHAnsi"/>
          <w:sz w:val="22"/>
          <w:szCs w:val="22"/>
          <w:lang w:eastAsia="pl-PL"/>
        </w:rPr>
        <w:t>Zaproszeni uczestnicy zostaną powiadomieni o wyznaczonym terminie i godzinie spotkania niezwłocznie po ocenie wniosków o dopuszczenie do udziału w dialogu technicznym.</w:t>
      </w:r>
    </w:p>
    <w:p w14:paraId="45824EAD" w14:textId="77777777" w:rsidR="00DC1FC8" w:rsidRPr="00C311FC" w:rsidRDefault="00DC1FC8" w:rsidP="00C311FC">
      <w:pPr>
        <w:pStyle w:val="Akapitzlist"/>
        <w:numPr>
          <w:ilvl w:val="0"/>
          <w:numId w:val="1"/>
        </w:numPr>
        <w:spacing w:line="360" w:lineRule="auto"/>
        <w:ind w:left="426" w:hanging="437"/>
        <w:jc w:val="both"/>
        <w:rPr>
          <w:rFonts w:cstheme="minorHAnsi"/>
          <w:b/>
          <w:bCs/>
          <w:sz w:val="22"/>
          <w:szCs w:val="22"/>
        </w:rPr>
      </w:pPr>
      <w:r w:rsidRPr="00C311FC">
        <w:rPr>
          <w:rFonts w:cstheme="minorHAnsi"/>
          <w:b/>
          <w:bCs/>
          <w:sz w:val="22"/>
          <w:szCs w:val="22"/>
        </w:rPr>
        <w:t>ZAŁĄCZNIKI</w:t>
      </w:r>
    </w:p>
    <w:p w14:paraId="3311121F" w14:textId="77777777" w:rsidR="00DC1FC8" w:rsidRDefault="00DC1FC8" w:rsidP="00DC1FC8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DC1FC8">
        <w:rPr>
          <w:rFonts w:eastAsia="Times New Roman" w:cstheme="minorHAnsi"/>
          <w:sz w:val="22"/>
          <w:szCs w:val="22"/>
          <w:lang w:eastAsia="pl-PL"/>
        </w:rPr>
        <w:t>Załącznik nr 1 - Wniosek o dopuszczenie do udziału w dialogu technicznym</w:t>
      </w:r>
    </w:p>
    <w:p w14:paraId="30F10FD8" w14:textId="77777777" w:rsidR="00DC1FC8" w:rsidRDefault="00544D99" w:rsidP="00DC1FC8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Załącznik nr 2 – Wykaz wdrożeń </w:t>
      </w:r>
      <w:r w:rsidR="001442FB">
        <w:rPr>
          <w:rFonts w:eastAsia="Times New Roman" w:cstheme="minorHAnsi"/>
          <w:sz w:val="22"/>
          <w:szCs w:val="22"/>
          <w:lang w:eastAsia="pl-PL"/>
        </w:rPr>
        <w:t>rozwiązania informatycznego</w:t>
      </w:r>
    </w:p>
    <w:p w14:paraId="2AF9B07B" w14:textId="77777777" w:rsidR="00544D99" w:rsidRDefault="00544D99" w:rsidP="00DC1FC8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>Załącznik nr 3 – Informacja RODO</w:t>
      </w:r>
    </w:p>
    <w:p w14:paraId="47F41E73" w14:textId="77777777" w:rsidR="00544D99" w:rsidRPr="00DC1FC8" w:rsidRDefault="00544D99" w:rsidP="00DC1FC8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Załącznik nr 4 – Regulamin prowadzenia Dialogu Technicznego </w:t>
      </w:r>
    </w:p>
    <w:sectPr w:rsidR="00544D99" w:rsidRPr="00DC1FC8" w:rsidSect="00A654B1">
      <w:headerReference w:type="default" r:id="rId10"/>
      <w:footerReference w:type="even" r:id="rId11"/>
      <w:footerReference w:type="default" r:id="rId12"/>
      <w:pgSz w:w="11900" w:h="16840"/>
      <w:pgMar w:top="1324" w:right="1417" w:bottom="1417" w:left="1417" w:header="39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FDE94" w14:textId="77777777" w:rsidR="00E00B76" w:rsidRDefault="00E00B76" w:rsidP="00C311FC">
      <w:r>
        <w:separator/>
      </w:r>
    </w:p>
  </w:endnote>
  <w:endnote w:type="continuationSeparator" w:id="0">
    <w:p w14:paraId="74CA4FC5" w14:textId="77777777" w:rsidR="00E00B76" w:rsidRDefault="00E00B76" w:rsidP="00C3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66107176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2BC721E" w14:textId="77777777" w:rsidR="00C311FC" w:rsidRDefault="00C311FC" w:rsidP="0028521D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272A969" w14:textId="77777777" w:rsidR="00C311FC" w:rsidRDefault="00C311FC" w:rsidP="00C311F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EC6CB" w14:textId="7249DE57" w:rsidR="003F53D8" w:rsidRDefault="003F53D8" w:rsidP="003F53D8">
    <w:pPr>
      <w:pStyle w:val="Stopka"/>
      <w:pBdr>
        <w:bottom w:val="single" w:sz="12" w:space="1" w:color="auto"/>
      </w:pBdr>
      <w:jc w:val="right"/>
      <w:rPr>
        <w:rFonts w:asciiTheme="minorHAnsi" w:hAnsiTheme="minorHAnsi" w:cstheme="minorHAnsi"/>
        <w:color w:val="000000" w:themeColor="text1"/>
        <w:sz w:val="15"/>
        <w:szCs w:val="15"/>
      </w:rPr>
    </w:pPr>
  </w:p>
  <w:p w14:paraId="08C8F48D" w14:textId="40336D8E" w:rsidR="003F53D8" w:rsidRPr="003F53D8" w:rsidRDefault="003F53D8" w:rsidP="003F53D8">
    <w:pPr>
      <w:pStyle w:val="Stopka"/>
      <w:rPr>
        <w:rFonts w:asciiTheme="minorHAnsi" w:hAnsiTheme="minorHAnsi" w:cstheme="minorHAnsi"/>
        <w:color w:val="000000" w:themeColor="text1"/>
        <w:sz w:val="15"/>
        <w:szCs w:val="15"/>
      </w:rPr>
    </w:pPr>
    <w:r>
      <w:rPr>
        <w:rFonts w:asciiTheme="minorHAnsi" w:hAnsiTheme="minorHAnsi" w:cstheme="minorHAnsi"/>
        <w:color w:val="000000" w:themeColor="text1"/>
        <w:sz w:val="15"/>
        <w:szCs w:val="15"/>
      </w:rPr>
      <w:t xml:space="preserve">Ogłoszenie o dialogu technicznym </w:t>
    </w:r>
    <w:r>
      <w:rPr>
        <w:rFonts w:asciiTheme="minorHAnsi" w:hAnsiTheme="minorHAnsi" w:cstheme="minorHAnsi"/>
        <w:color w:val="000000" w:themeColor="text1"/>
        <w:sz w:val="15"/>
        <w:szCs w:val="15"/>
      </w:rPr>
      <w:tab/>
    </w:r>
    <w:r>
      <w:rPr>
        <w:rFonts w:asciiTheme="minorHAnsi" w:hAnsiTheme="minorHAnsi" w:cstheme="minorHAnsi"/>
        <w:color w:val="000000" w:themeColor="text1"/>
        <w:sz w:val="15"/>
        <w:szCs w:val="15"/>
      </w:rPr>
      <w:tab/>
    </w:r>
    <w:r w:rsidRPr="003F53D8">
      <w:rPr>
        <w:rFonts w:asciiTheme="minorHAnsi" w:hAnsiTheme="minorHAnsi" w:cstheme="minorHAnsi"/>
        <w:color w:val="000000" w:themeColor="text1"/>
        <w:sz w:val="15"/>
        <w:szCs w:val="15"/>
      </w:rPr>
      <w:t>Strona</w:t>
    </w:r>
    <w:r>
      <w:rPr>
        <w:rFonts w:asciiTheme="minorHAnsi" w:hAnsiTheme="minorHAnsi" w:cstheme="minorHAnsi"/>
        <w:color w:val="000000" w:themeColor="text1"/>
        <w:sz w:val="15"/>
        <w:szCs w:val="15"/>
      </w:rPr>
      <w:t xml:space="preserve"> |</w:t>
    </w:r>
    <w:r w:rsidRPr="003F53D8">
      <w:rPr>
        <w:rFonts w:asciiTheme="minorHAnsi" w:hAnsiTheme="minorHAnsi" w:cstheme="minorHAnsi"/>
        <w:color w:val="000000" w:themeColor="text1"/>
        <w:sz w:val="15"/>
        <w:szCs w:val="15"/>
      </w:rPr>
      <w:t xml:space="preserve"> </w:t>
    </w:r>
    <w:r w:rsidRPr="003F53D8">
      <w:rPr>
        <w:rFonts w:asciiTheme="minorHAnsi" w:hAnsiTheme="minorHAnsi" w:cstheme="minorHAnsi"/>
        <w:color w:val="000000" w:themeColor="text1"/>
        <w:sz w:val="15"/>
        <w:szCs w:val="15"/>
      </w:rPr>
      <w:fldChar w:fldCharType="begin"/>
    </w:r>
    <w:r w:rsidRPr="003F53D8">
      <w:rPr>
        <w:rFonts w:asciiTheme="minorHAnsi" w:hAnsiTheme="minorHAnsi" w:cstheme="minorHAnsi"/>
        <w:color w:val="000000" w:themeColor="text1"/>
        <w:sz w:val="15"/>
        <w:szCs w:val="15"/>
      </w:rPr>
      <w:instrText>PAGE  \* Arabic  \* MERGEFORMAT</w:instrText>
    </w:r>
    <w:r w:rsidRPr="003F53D8">
      <w:rPr>
        <w:rFonts w:asciiTheme="minorHAnsi" w:hAnsiTheme="minorHAnsi" w:cstheme="minorHAnsi"/>
        <w:color w:val="000000" w:themeColor="text1"/>
        <w:sz w:val="15"/>
        <w:szCs w:val="15"/>
      </w:rPr>
      <w:fldChar w:fldCharType="separate"/>
    </w:r>
    <w:r w:rsidRPr="003F53D8">
      <w:rPr>
        <w:rFonts w:asciiTheme="minorHAnsi" w:hAnsiTheme="minorHAnsi" w:cstheme="minorHAnsi"/>
        <w:color w:val="000000" w:themeColor="text1"/>
        <w:sz w:val="15"/>
        <w:szCs w:val="15"/>
      </w:rPr>
      <w:t>2</w:t>
    </w:r>
    <w:r w:rsidRPr="003F53D8">
      <w:rPr>
        <w:rFonts w:asciiTheme="minorHAnsi" w:hAnsiTheme="minorHAnsi" w:cstheme="minorHAnsi"/>
        <w:color w:val="000000" w:themeColor="text1"/>
        <w:sz w:val="15"/>
        <w:szCs w:val="15"/>
      </w:rPr>
      <w:fldChar w:fldCharType="end"/>
    </w:r>
    <w:r w:rsidRPr="003F53D8">
      <w:rPr>
        <w:rFonts w:asciiTheme="minorHAnsi" w:hAnsiTheme="minorHAnsi" w:cstheme="minorHAnsi"/>
        <w:color w:val="000000" w:themeColor="text1"/>
        <w:sz w:val="15"/>
        <w:szCs w:val="15"/>
      </w:rPr>
      <w:t xml:space="preserve"> z </w:t>
    </w:r>
    <w:r w:rsidRPr="003F53D8">
      <w:rPr>
        <w:rFonts w:asciiTheme="minorHAnsi" w:hAnsiTheme="minorHAnsi" w:cstheme="minorHAnsi"/>
        <w:color w:val="000000" w:themeColor="text1"/>
        <w:sz w:val="15"/>
        <w:szCs w:val="15"/>
      </w:rPr>
      <w:fldChar w:fldCharType="begin"/>
    </w:r>
    <w:r w:rsidRPr="003F53D8">
      <w:rPr>
        <w:rFonts w:asciiTheme="minorHAnsi" w:hAnsiTheme="minorHAnsi" w:cstheme="minorHAnsi"/>
        <w:color w:val="000000" w:themeColor="text1"/>
        <w:sz w:val="15"/>
        <w:szCs w:val="15"/>
      </w:rPr>
      <w:instrText>NUMPAGES \ * arabskie \ * MERGEFORMAT</w:instrText>
    </w:r>
    <w:r w:rsidRPr="003F53D8">
      <w:rPr>
        <w:rFonts w:asciiTheme="minorHAnsi" w:hAnsiTheme="minorHAnsi" w:cstheme="minorHAnsi"/>
        <w:color w:val="000000" w:themeColor="text1"/>
        <w:sz w:val="15"/>
        <w:szCs w:val="15"/>
      </w:rPr>
      <w:fldChar w:fldCharType="separate"/>
    </w:r>
    <w:r w:rsidRPr="003F53D8">
      <w:rPr>
        <w:rFonts w:asciiTheme="minorHAnsi" w:hAnsiTheme="minorHAnsi" w:cstheme="minorHAnsi"/>
        <w:color w:val="000000" w:themeColor="text1"/>
        <w:sz w:val="15"/>
        <w:szCs w:val="15"/>
      </w:rPr>
      <w:t>2</w:t>
    </w:r>
    <w:r w:rsidRPr="003F53D8">
      <w:rPr>
        <w:rFonts w:asciiTheme="minorHAnsi" w:hAnsiTheme="minorHAnsi" w:cstheme="minorHAnsi"/>
        <w:color w:val="000000" w:themeColor="text1"/>
        <w:sz w:val="15"/>
        <w:szCs w:val="15"/>
      </w:rPr>
      <w:fldChar w:fldCharType="end"/>
    </w:r>
  </w:p>
  <w:p w14:paraId="6D93CCC1" w14:textId="77777777" w:rsidR="00C311FC" w:rsidRPr="003F53D8" w:rsidRDefault="00C311FC" w:rsidP="003F53D8">
    <w:pPr>
      <w:pStyle w:val="Stopka"/>
      <w:ind w:right="360"/>
      <w:jc w:val="right"/>
      <w:rPr>
        <w:rFonts w:asciiTheme="minorHAnsi" w:hAnsiTheme="minorHAnsi" w:cstheme="minorHAnsi"/>
        <w:color w:val="000000" w:themeColor="text1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07DE8" w14:textId="77777777" w:rsidR="00E00B76" w:rsidRDefault="00E00B76" w:rsidP="00C311FC">
      <w:r>
        <w:separator/>
      </w:r>
    </w:p>
  </w:footnote>
  <w:footnote w:type="continuationSeparator" w:id="0">
    <w:p w14:paraId="0660D46A" w14:textId="77777777" w:rsidR="00E00B76" w:rsidRDefault="00E00B76" w:rsidP="00C31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8730C" w14:textId="11AAAD24" w:rsidR="00C311FC" w:rsidRPr="00C311FC" w:rsidRDefault="00A654B1" w:rsidP="00C311FC">
    <w:pPr>
      <w:pBdr>
        <w:bottom w:val="single" w:sz="12" w:space="1" w:color="auto"/>
      </w:pBdr>
      <w:spacing w:line="360" w:lineRule="auto"/>
      <w:jc w:val="right"/>
      <w:rPr>
        <w:rFonts w:asciiTheme="minorHAnsi" w:hAnsiTheme="minorHAnsi" w:cstheme="minorHAnsi"/>
        <w:sz w:val="16"/>
        <w:szCs w:val="16"/>
      </w:rPr>
    </w:pPr>
    <w:r>
      <w:rPr>
        <w:noProof/>
        <w:sz w:val="20"/>
        <w:szCs w:val="20"/>
      </w:rPr>
      <w:drawing>
        <wp:inline distT="0" distB="0" distL="0" distR="0" wp14:anchorId="5BC0F945" wp14:editId="63A6B9AB">
          <wp:extent cx="5756910" cy="543715"/>
          <wp:effectExtent l="0" t="0" r="0" b="2540"/>
          <wp:docPr id="1" name="Obraz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4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1262C9" w14:textId="77777777" w:rsidR="00C311FC" w:rsidRPr="00C311FC" w:rsidRDefault="00C311FC" w:rsidP="00C311FC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3AC0"/>
    <w:multiLevelType w:val="hybridMultilevel"/>
    <w:tmpl w:val="902ED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A1D4F"/>
    <w:multiLevelType w:val="hybridMultilevel"/>
    <w:tmpl w:val="8E864C74"/>
    <w:lvl w:ilvl="0" w:tplc="7194CC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26CDE"/>
    <w:multiLevelType w:val="hybridMultilevel"/>
    <w:tmpl w:val="97120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04B6B"/>
    <w:multiLevelType w:val="hybridMultilevel"/>
    <w:tmpl w:val="1C240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D2183"/>
    <w:multiLevelType w:val="hybridMultilevel"/>
    <w:tmpl w:val="76B80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F11DC"/>
    <w:multiLevelType w:val="hybridMultilevel"/>
    <w:tmpl w:val="76B80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95733"/>
    <w:multiLevelType w:val="hybridMultilevel"/>
    <w:tmpl w:val="01B4C0B4"/>
    <w:lvl w:ilvl="0" w:tplc="0415001B">
      <w:start w:val="1"/>
      <w:numFmt w:val="lowerRoman"/>
      <w:lvlText w:val="%1."/>
      <w:lvlJc w:val="righ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E4463"/>
    <w:multiLevelType w:val="hybridMultilevel"/>
    <w:tmpl w:val="50925EC6"/>
    <w:lvl w:ilvl="0" w:tplc="28AC9C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46624"/>
    <w:multiLevelType w:val="hybridMultilevel"/>
    <w:tmpl w:val="D0D86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57C29"/>
    <w:multiLevelType w:val="hybridMultilevel"/>
    <w:tmpl w:val="76B80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959ED"/>
    <w:multiLevelType w:val="hybridMultilevel"/>
    <w:tmpl w:val="97120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32548"/>
    <w:multiLevelType w:val="hybridMultilevel"/>
    <w:tmpl w:val="76B80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E6D91"/>
    <w:multiLevelType w:val="hybridMultilevel"/>
    <w:tmpl w:val="97120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C1AA9"/>
    <w:multiLevelType w:val="hybridMultilevel"/>
    <w:tmpl w:val="97120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F20A0"/>
    <w:multiLevelType w:val="hybridMultilevel"/>
    <w:tmpl w:val="97120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358C1"/>
    <w:multiLevelType w:val="hybridMultilevel"/>
    <w:tmpl w:val="5A6E8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E2902"/>
    <w:multiLevelType w:val="hybridMultilevel"/>
    <w:tmpl w:val="B8CC0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E7CEC"/>
    <w:multiLevelType w:val="hybridMultilevel"/>
    <w:tmpl w:val="76B80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22041"/>
    <w:multiLevelType w:val="hybridMultilevel"/>
    <w:tmpl w:val="76B80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F7F33"/>
    <w:multiLevelType w:val="hybridMultilevel"/>
    <w:tmpl w:val="800A8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DB0983"/>
    <w:multiLevelType w:val="hybridMultilevel"/>
    <w:tmpl w:val="76B80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EB6435"/>
    <w:multiLevelType w:val="hybridMultilevel"/>
    <w:tmpl w:val="68EE0C4E"/>
    <w:lvl w:ilvl="0" w:tplc="DCB82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AA36C1"/>
    <w:multiLevelType w:val="hybridMultilevel"/>
    <w:tmpl w:val="CBA29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9"/>
  </w:num>
  <w:num w:numId="5">
    <w:abstractNumId w:val="18"/>
  </w:num>
  <w:num w:numId="6">
    <w:abstractNumId w:val="11"/>
  </w:num>
  <w:num w:numId="7">
    <w:abstractNumId w:val="8"/>
  </w:num>
  <w:num w:numId="8">
    <w:abstractNumId w:val="15"/>
  </w:num>
  <w:num w:numId="9">
    <w:abstractNumId w:val="22"/>
  </w:num>
  <w:num w:numId="10">
    <w:abstractNumId w:val="3"/>
  </w:num>
  <w:num w:numId="11">
    <w:abstractNumId w:val="19"/>
  </w:num>
  <w:num w:numId="12">
    <w:abstractNumId w:val="2"/>
  </w:num>
  <w:num w:numId="13">
    <w:abstractNumId w:val="5"/>
  </w:num>
  <w:num w:numId="14">
    <w:abstractNumId w:val="14"/>
  </w:num>
  <w:num w:numId="15">
    <w:abstractNumId w:val="0"/>
  </w:num>
  <w:num w:numId="16">
    <w:abstractNumId w:val="13"/>
  </w:num>
  <w:num w:numId="17">
    <w:abstractNumId w:val="12"/>
  </w:num>
  <w:num w:numId="18">
    <w:abstractNumId w:val="21"/>
  </w:num>
  <w:num w:numId="19">
    <w:abstractNumId w:val="10"/>
  </w:num>
  <w:num w:numId="20">
    <w:abstractNumId w:val="4"/>
  </w:num>
  <w:num w:numId="21">
    <w:abstractNumId w:val="17"/>
  </w:num>
  <w:num w:numId="22">
    <w:abstractNumId w:val="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33"/>
    <w:rsid w:val="000F3C65"/>
    <w:rsid w:val="00100946"/>
    <w:rsid w:val="0011754F"/>
    <w:rsid w:val="001442FB"/>
    <w:rsid w:val="00172522"/>
    <w:rsid w:val="002155DD"/>
    <w:rsid w:val="00233FF5"/>
    <w:rsid w:val="002C3B7F"/>
    <w:rsid w:val="00332604"/>
    <w:rsid w:val="00335AE4"/>
    <w:rsid w:val="003901DA"/>
    <w:rsid w:val="00391834"/>
    <w:rsid w:val="003A42EC"/>
    <w:rsid w:val="003D2315"/>
    <w:rsid w:val="003F53D8"/>
    <w:rsid w:val="00420575"/>
    <w:rsid w:val="004440DD"/>
    <w:rsid w:val="004A19A5"/>
    <w:rsid w:val="004C0F20"/>
    <w:rsid w:val="004C2F2D"/>
    <w:rsid w:val="004E1412"/>
    <w:rsid w:val="00544D99"/>
    <w:rsid w:val="005C6981"/>
    <w:rsid w:val="005E23AE"/>
    <w:rsid w:val="005E42AD"/>
    <w:rsid w:val="00703980"/>
    <w:rsid w:val="00747244"/>
    <w:rsid w:val="0076076A"/>
    <w:rsid w:val="00835EB0"/>
    <w:rsid w:val="0087102F"/>
    <w:rsid w:val="008B61A7"/>
    <w:rsid w:val="008D6B80"/>
    <w:rsid w:val="009528EB"/>
    <w:rsid w:val="00973202"/>
    <w:rsid w:val="00977905"/>
    <w:rsid w:val="009A7DA3"/>
    <w:rsid w:val="009B0535"/>
    <w:rsid w:val="009D6A69"/>
    <w:rsid w:val="00A47439"/>
    <w:rsid w:val="00A60611"/>
    <w:rsid w:val="00A654B1"/>
    <w:rsid w:val="00B402C0"/>
    <w:rsid w:val="00B4747F"/>
    <w:rsid w:val="00BB04C7"/>
    <w:rsid w:val="00BE7000"/>
    <w:rsid w:val="00C077C9"/>
    <w:rsid w:val="00C311FC"/>
    <w:rsid w:val="00C51113"/>
    <w:rsid w:val="00CA0E60"/>
    <w:rsid w:val="00CD1D82"/>
    <w:rsid w:val="00D304D0"/>
    <w:rsid w:val="00D6733C"/>
    <w:rsid w:val="00D73F14"/>
    <w:rsid w:val="00D91084"/>
    <w:rsid w:val="00DA6762"/>
    <w:rsid w:val="00DC1FC8"/>
    <w:rsid w:val="00DD3FEA"/>
    <w:rsid w:val="00DE7A15"/>
    <w:rsid w:val="00E00B76"/>
    <w:rsid w:val="00E77CEF"/>
    <w:rsid w:val="00E84288"/>
    <w:rsid w:val="00EB447A"/>
    <w:rsid w:val="00ED1593"/>
    <w:rsid w:val="00F5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E8693CA"/>
  <w15:chartTrackingRefBased/>
  <w15:docId w15:val="{FFF95264-724B-E34B-B350-576287E0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E60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4A33"/>
    <w:rPr>
      <w:rFonts w:eastAsiaTheme="minorHAns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A33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F54A3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cze">
    <w:name w:val="Hyperlink"/>
    <w:basedOn w:val="Domylnaczcionkaakapitu"/>
    <w:uiPriority w:val="99"/>
    <w:unhideWhenUsed/>
    <w:rsid w:val="00BE700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700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A0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311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11FC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C311FC"/>
  </w:style>
  <w:style w:type="paragraph" w:styleId="Nagwek">
    <w:name w:val="header"/>
    <w:basedOn w:val="Normalny"/>
    <w:link w:val="NagwekZnak"/>
    <w:uiPriority w:val="99"/>
    <w:unhideWhenUsed/>
    <w:rsid w:val="00C311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11FC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7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77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7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7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7790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DE7A15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D73F14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26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9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07406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5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6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s.co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zp@wss.co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EB26E2-F14A-4315-BF59-E976F7F79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1721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Hejduk</dc:creator>
  <cp:keywords/>
  <dc:description/>
  <cp:lastModifiedBy>Agnieszka Bęc</cp:lastModifiedBy>
  <cp:revision>4</cp:revision>
  <dcterms:created xsi:type="dcterms:W3CDTF">2020-03-16T09:50:00Z</dcterms:created>
  <dcterms:modified xsi:type="dcterms:W3CDTF">2020-03-16T09:52:00Z</dcterms:modified>
</cp:coreProperties>
</file>